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3E2" w:rsidRDefault="001323E2" w:rsidP="001323E2">
      <w:pPr>
        <w:tabs>
          <w:tab w:val="center" w:pos="4680"/>
          <w:tab w:val="left" w:pos="6345"/>
        </w:tabs>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b/>
      </w:r>
    </w:p>
    <w:p w:rsidR="001323E2" w:rsidRDefault="001323E2" w:rsidP="001323E2">
      <w:pPr>
        <w:tabs>
          <w:tab w:val="center" w:pos="4680"/>
          <w:tab w:val="left" w:pos="6345"/>
        </w:tabs>
        <w:spacing w:line="480" w:lineRule="auto"/>
        <w:rPr>
          <w:rFonts w:ascii="Times New Roman" w:hAnsi="Times New Roman" w:cs="Times New Roman"/>
          <w:color w:val="1B1B1B"/>
          <w:sz w:val="24"/>
          <w:szCs w:val="24"/>
          <w:shd w:val="clear" w:color="auto" w:fill="FFFFFF"/>
        </w:rPr>
      </w:pPr>
    </w:p>
    <w:p w:rsidR="001323E2" w:rsidRDefault="001323E2" w:rsidP="001323E2">
      <w:pPr>
        <w:tabs>
          <w:tab w:val="center" w:pos="4680"/>
          <w:tab w:val="left" w:pos="6345"/>
        </w:tabs>
        <w:spacing w:line="480" w:lineRule="auto"/>
        <w:rPr>
          <w:rFonts w:ascii="Times New Roman" w:hAnsi="Times New Roman" w:cs="Times New Roman"/>
          <w:color w:val="1B1B1B"/>
          <w:sz w:val="24"/>
          <w:szCs w:val="24"/>
          <w:shd w:val="clear" w:color="auto" w:fill="FFFFFF"/>
        </w:rPr>
      </w:pPr>
    </w:p>
    <w:p w:rsidR="001323E2" w:rsidRDefault="001323E2" w:rsidP="001323E2">
      <w:pPr>
        <w:tabs>
          <w:tab w:val="center" w:pos="4680"/>
          <w:tab w:val="left" w:pos="6345"/>
        </w:tabs>
        <w:spacing w:line="480" w:lineRule="auto"/>
        <w:rPr>
          <w:rFonts w:ascii="Times New Roman" w:hAnsi="Times New Roman" w:cs="Times New Roman"/>
          <w:color w:val="1B1B1B"/>
          <w:sz w:val="24"/>
          <w:szCs w:val="24"/>
          <w:shd w:val="clear" w:color="auto" w:fill="FFFFFF"/>
        </w:rPr>
      </w:pPr>
    </w:p>
    <w:p w:rsidR="001323E2" w:rsidRDefault="001323E2" w:rsidP="001323E2">
      <w:pPr>
        <w:tabs>
          <w:tab w:val="center" w:pos="4680"/>
          <w:tab w:val="left" w:pos="6345"/>
        </w:tabs>
        <w:spacing w:line="480" w:lineRule="auto"/>
        <w:rPr>
          <w:rFonts w:ascii="Times New Roman" w:hAnsi="Times New Roman" w:cs="Times New Roman"/>
          <w:color w:val="1B1B1B"/>
          <w:sz w:val="24"/>
          <w:szCs w:val="24"/>
          <w:shd w:val="clear" w:color="auto" w:fill="FFFFFF"/>
        </w:rPr>
      </w:pPr>
    </w:p>
    <w:p w:rsidR="00280259" w:rsidRDefault="00280259" w:rsidP="001323E2">
      <w:pPr>
        <w:tabs>
          <w:tab w:val="center" w:pos="4680"/>
          <w:tab w:val="left" w:pos="6345"/>
        </w:tabs>
        <w:spacing w:line="480" w:lineRule="auto"/>
        <w:rPr>
          <w:rFonts w:ascii="Times New Roman" w:hAnsi="Times New Roman" w:cs="Times New Roman"/>
          <w:color w:val="1B1B1B"/>
          <w:sz w:val="24"/>
          <w:szCs w:val="24"/>
          <w:shd w:val="clear" w:color="auto" w:fill="FFFFFF"/>
        </w:rPr>
      </w:pPr>
    </w:p>
    <w:p w:rsidR="00280259" w:rsidRDefault="00280259" w:rsidP="001323E2">
      <w:pPr>
        <w:tabs>
          <w:tab w:val="center" w:pos="4680"/>
          <w:tab w:val="left" w:pos="6345"/>
        </w:tabs>
        <w:spacing w:line="480" w:lineRule="auto"/>
        <w:rPr>
          <w:rFonts w:ascii="Times New Roman" w:hAnsi="Times New Roman" w:cs="Times New Roman"/>
          <w:color w:val="1B1B1B"/>
          <w:sz w:val="24"/>
          <w:szCs w:val="24"/>
          <w:shd w:val="clear" w:color="auto" w:fill="FFFFFF"/>
        </w:rPr>
      </w:pPr>
    </w:p>
    <w:p w:rsidR="002020EE" w:rsidRDefault="004E0150"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r w:rsidRPr="002020EE">
        <w:rPr>
          <w:rFonts w:ascii="Times New Roman" w:hAnsi="Times New Roman" w:cs="Times New Roman"/>
          <w:color w:val="1B1B1B"/>
          <w:sz w:val="24"/>
          <w:szCs w:val="24"/>
          <w:shd w:val="clear" w:color="auto" w:fill="FFFFFF"/>
        </w:rPr>
        <w:t>L</w:t>
      </w:r>
      <w:r w:rsidR="00280259" w:rsidRPr="002020EE">
        <w:rPr>
          <w:rFonts w:ascii="Times New Roman" w:hAnsi="Times New Roman" w:cs="Times New Roman"/>
          <w:color w:val="1B1B1B"/>
          <w:sz w:val="24"/>
          <w:szCs w:val="24"/>
          <w:shd w:val="clear" w:color="auto" w:fill="FFFFFF"/>
        </w:rPr>
        <w:t>iterature review</w:t>
      </w:r>
    </w:p>
    <w:p w:rsidR="001323E2" w:rsidRP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r w:rsidRPr="001323E2">
        <w:rPr>
          <w:rFonts w:ascii="Times New Roman" w:hAnsi="Times New Roman" w:cs="Times New Roman"/>
          <w:color w:val="1B1B1B"/>
          <w:sz w:val="24"/>
          <w:szCs w:val="24"/>
          <w:shd w:val="clear" w:color="auto" w:fill="FFFFFF"/>
        </w:rPr>
        <w:t>Name</w:t>
      </w:r>
    </w:p>
    <w:p w:rsidR="001323E2" w:rsidRP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r w:rsidRPr="001323E2">
        <w:rPr>
          <w:rFonts w:ascii="Times New Roman" w:hAnsi="Times New Roman" w:cs="Times New Roman"/>
          <w:color w:val="1B1B1B"/>
          <w:sz w:val="24"/>
          <w:szCs w:val="24"/>
          <w:shd w:val="clear" w:color="auto" w:fill="FFFFFF"/>
        </w:rPr>
        <w:t>Institution</w:t>
      </w:r>
    </w:p>
    <w:p w:rsidR="001323E2" w:rsidRP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r w:rsidRPr="001323E2">
        <w:rPr>
          <w:rFonts w:ascii="Times New Roman" w:hAnsi="Times New Roman" w:cs="Times New Roman"/>
          <w:color w:val="1B1B1B"/>
          <w:sz w:val="24"/>
          <w:szCs w:val="24"/>
          <w:shd w:val="clear" w:color="auto" w:fill="FFFFFF"/>
        </w:rPr>
        <w:t>Course</w:t>
      </w:r>
    </w:p>
    <w:p w:rsid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r w:rsidRPr="001323E2">
        <w:rPr>
          <w:rFonts w:ascii="Times New Roman" w:hAnsi="Times New Roman" w:cs="Times New Roman"/>
          <w:color w:val="1B1B1B"/>
          <w:sz w:val="24"/>
          <w:szCs w:val="24"/>
          <w:shd w:val="clear" w:color="auto" w:fill="FFFFFF"/>
        </w:rPr>
        <w:t>Date</w:t>
      </w:r>
    </w:p>
    <w:p w:rsid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p>
    <w:p w:rsid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p>
    <w:p w:rsid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p>
    <w:p w:rsid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p>
    <w:p w:rsidR="001323E2" w:rsidRDefault="001323E2" w:rsidP="001323E2">
      <w:pPr>
        <w:tabs>
          <w:tab w:val="center" w:pos="4680"/>
          <w:tab w:val="left" w:pos="6345"/>
        </w:tabs>
        <w:spacing w:line="480" w:lineRule="auto"/>
        <w:jc w:val="center"/>
        <w:rPr>
          <w:rFonts w:ascii="Times New Roman" w:hAnsi="Times New Roman" w:cs="Times New Roman"/>
          <w:color w:val="1B1B1B"/>
          <w:sz w:val="24"/>
          <w:szCs w:val="24"/>
          <w:shd w:val="clear" w:color="auto" w:fill="FFFFFF"/>
        </w:rPr>
      </w:pPr>
    </w:p>
    <w:p w:rsidR="001323E2" w:rsidRDefault="001323E2" w:rsidP="00280259">
      <w:pPr>
        <w:tabs>
          <w:tab w:val="center" w:pos="4680"/>
          <w:tab w:val="left" w:pos="6345"/>
        </w:tabs>
        <w:spacing w:line="480" w:lineRule="auto"/>
        <w:rPr>
          <w:rFonts w:ascii="Times New Roman" w:hAnsi="Times New Roman" w:cs="Times New Roman"/>
          <w:color w:val="1B1B1B"/>
          <w:sz w:val="24"/>
          <w:szCs w:val="24"/>
          <w:shd w:val="clear" w:color="auto" w:fill="FFFFFF"/>
        </w:rPr>
      </w:pPr>
    </w:p>
    <w:p w:rsidR="00C9429D" w:rsidRPr="00373DEE" w:rsidRDefault="004E0150" w:rsidP="001323E2">
      <w:pPr>
        <w:spacing w:line="480" w:lineRule="auto"/>
        <w:jc w:val="center"/>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lastRenderedPageBreak/>
        <w:t>Lit</w:t>
      </w:r>
      <w:r w:rsidR="00132A30">
        <w:rPr>
          <w:rFonts w:ascii="Times New Roman" w:hAnsi="Times New Roman" w:cs="Times New Roman"/>
          <w:color w:val="1B1B1B"/>
          <w:sz w:val="24"/>
          <w:szCs w:val="24"/>
          <w:shd w:val="clear" w:color="auto" w:fill="FFFFFF"/>
        </w:rPr>
        <w:t>erature</w:t>
      </w:r>
      <w:r w:rsidRPr="00373DEE">
        <w:rPr>
          <w:rFonts w:ascii="Times New Roman" w:hAnsi="Times New Roman" w:cs="Times New Roman"/>
          <w:color w:val="1B1B1B"/>
          <w:sz w:val="24"/>
          <w:szCs w:val="24"/>
          <w:shd w:val="clear" w:color="auto" w:fill="FFFFFF"/>
        </w:rPr>
        <w:t xml:space="preserve"> Review</w:t>
      </w:r>
    </w:p>
    <w:p w:rsidR="000E68DF"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Young adults specifically men, have the greatest rate of suicide of any other groups due to depressions</w:t>
      </w:r>
      <w:r w:rsidR="00132A30" w:rsidRPr="00132A30">
        <w:t xml:space="preserve"> </w:t>
      </w:r>
      <w:r w:rsidR="00132A30">
        <w:t>(</w:t>
      </w:r>
      <w:r w:rsidR="00132A30" w:rsidRPr="00132A30">
        <w:rPr>
          <w:rFonts w:ascii="Times New Roman" w:hAnsi="Times New Roman" w:cs="Times New Roman"/>
          <w:color w:val="1B1B1B"/>
          <w:sz w:val="24"/>
          <w:szCs w:val="24"/>
          <w:shd w:val="clear" w:color="auto" w:fill="FFFFFF"/>
        </w:rPr>
        <w:t>Labbe</w:t>
      </w:r>
      <w:r w:rsidR="00132A30">
        <w:rPr>
          <w:rFonts w:ascii="Times New Roman" w:hAnsi="Times New Roman" w:cs="Times New Roman"/>
          <w:color w:val="1B1B1B"/>
          <w:sz w:val="24"/>
          <w:szCs w:val="24"/>
          <w:shd w:val="clear" w:color="auto" w:fill="FFFFFF"/>
        </w:rPr>
        <w:t xml:space="preserve"> &amp; Maisto, </w:t>
      </w:r>
      <w:r w:rsidR="00132A30" w:rsidRPr="00132A30">
        <w:rPr>
          <w:rFonts w:ascii="Times New Roman" w:hAnsi="Times New Roman" w:cs="Times New Roman"/>
          <w:color w:val="1B1B1B"/>
          <w:sz w:val="24"/>
          <w:szCs w:val="24"/>
          <w:shd w:val="clear" w:color="auto" w:fill="FFFFFF"/>
        </w:rPr>
        <w:t>2011)</w:t>
      </w:r>
      <w:r w:rsidRPr="00373DEE">
        <w:rPr>
          <w:rFonts w:ascii="Times New Roman" w:hAnsi="Times New Roman" w:cs="Times New Roman"/>
          <w:color w:val="1B1B1B"/>
          <w:sz w:val="24"/>
          <w:szCs w:val="24"/>
          <w:shd w:val="clear" w:color="auto" w:fill="FFFFFF"/>
        </w:rPr>
        <w:t>. This is in contrary to popular misconceptions that the greatest suicide rate is among the elderly. Suicides among the young adults due to depression are great causes of deaths and ma</w:t>
      </w:r>
      <w:bookmarkStart w:id="0" w:name="_GoBack"/>
      <w:bookmarkEnd w:id="0"/>
      <w:r w:rsidRPr="00373DEE">
        <w:rPr>
          <w:rFonts w:ascii="Times New Roman" w:hAnsi="Times New Roman" w:cs="Times New Roman"/>
          <w:color w:val="1B1B1B"/>
          <w:sz w:val="24"/>
          <w:szCs w:val="24"/>
          <w:shd w:val="clear" w:color="auto" w:fill="FFFFFF"/>
        </w:rPr>
        <w:t>ny studies focus on youth suicides and the public interests in the phenomenon. The youths are the fastest growing demographic segment</w:t>
      </w:r>
      <w:r w:rsidR="00132A30" w:rsidRPr="00132A30">
        <w:t xml:space="preserve"> </w:t>
      </w:r>
      <w:r w:rsidR="00132A30">
        <w:t>(</w:t>
      </w:r>
      <w:r w:rsidR="00132A30">
        <w:rPr>
          <w:rFonts w:ascii="Times New Roman" w:hAnsi="Times New Roman" w:cs="Times New Roman"/>
          <w:color w:val="1B1B1B"/>
          <w:sz w:val="24"/>
          <w:szCs w:val="24"/>
          <w:shd w:val="clear" w:color="auto" w:fill="FFFFFF"/>
        </w:rPr>
        <w:t xml:space="preserve">Meyer, </w:t>
      </w:r>
      <w:r w:rsidR="00132A30" w:rsidRPr="00132A30">
        <w:rPr>
          <w:rFonts w:ascii="Times New Roman" w:hAnsi="Times New Roman" w:cs="Times New Roman"/>
          <w:color w:val="1B1B1B"/>
          <w:sz w:val="24"/>
          <w:szCs w:val="24"/>
          <w:shd w:val="clear" w:color="auto" w:fill="FFFFFF"/>
        </w:rPr>
        <w:t>Springer, &amp; Altice, 2011)</w:t>
      </w:r>
      <w:r w:rsidRPr="00373DEE">
        <w:rPr>
          <w:rFonts w:ascii="Times New Roman" w:hAnsi="Times New Roman" w:cs="Times New Roman"/>
          <w:color w:val="1B1B1B"/>
          <w:sz w:val="24"/>
          <w:szCs w:val="24"/>
          <w:shd w:val="clear" w:color="auto" w:fill="FFFFFF"/>
        </w:rPr>
        <w:t>. Therefore, the absolute suicides number among the youths shall continue to go up due depression and by 2030, it is anticipated to double that makes it essential to enhance risk factors in old age so as to mitigate these predictions to a certain level. Therefore, the early life suicides are causes for huge concerns which warrant continuous attention from the society at large, policymakers, providers of healthcare, and researchers. In most nations worldwide rates of suicides tend to increase as a function of age for both women and men to peak among the youths because of depressions according to reports such as data of the World Health Organization. However, there are great differences in various countries</w:t>
      </w:r>
      <w:r w:rsidR="00132A30" w:rsidRPr="00132A30">
        <w:t xml:space="preserve"> </w:t>
      </w:r>
      <w:r w:rsidR="00132A30">
        <w:t>(</w:t>
      </w:r>
      <w:r w:rsidR="00132A30" w:rsidRPr="00132A30">
        <w:rPr>
          <w:rFonts w:ascii="Times New Roman" w:hAnsi="Times New Roman" w:cs="Times New Roman"/>
          <w:color w:val="1B1B1B"/>
          <w:sz w:val="24"/>
          <w:szCs w:val="24"/>
          <w:shd w:val="clear" w:color="auto" w:fill="FFFFFF"/>
        </w:rPr>
        <w:t>Goodman</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&amp; Capitman, 2000)</w:t>
      </w:r>
      <w:r w:rsidRPr="00373DEE">
        <w:rPr>
          <w:rFonts w:ascii="Times New Roman" w:hAnsi="Times New Roman" w:cs="Times New Roman"/>
          <w:color w:val="1B1B1B"/>
          <w:sz w:val="24"/>
          <w:szCs w:val="24"/>
          <w:shd w:val="clear" w:color="auto" w:fill="FFFFFF"/>
        </w:rPr>
        <w:t>. For example, in Canada rates of suicide are at peak due to depressions among the young adults for both men and women.</w:t>
      </w:r>
    </w:p>
    <w:p w:rsidR="00DD0D7E"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Depression is an international challenge which great perils to the political and societal security and stability as well as the lives of people in many nations</w:t>
      </w:r>
      <w:r w:rsidR="00132A30" w:rsidRPr="00132A30">
        <w:t xml:space="preserve"> </w:t>
      </w:r>
      <w:r w:rsidR="00132A30">
        <w:t>(</w:t>
      </w:r>
      <w:r w:rsidR="00132A30">
        <w:rPr>
          <w:rFonts w:ascii="Times New Roman" w:hAnsi="Times New Roman" w:cs="Times New Roman"/>
          <w:color w:val="1B1B1B"/>
          <w:sz w:val="24"/>
          <w:szCs w:val="24"/>
          <w:shd w:val="clear" w:color="auto" w:fill="FFFFFF"/>
        </w:rPr>
        <w:t xml:space="preserve">Uba,  Yaacob, &amp; Juhari, </w:t>
      </w:r>
      <w:r w:rsidR="00132A30" w:rsidRPr="00132A30">
        <w:rPr>
          <w:rFonts w:ascii="Times New Roman" w:hAnsi="Times New Roman" w:cs="Times New Roman"/>
          <w:color w:val="1B1B1B"/>
          <w:sz w:val="24"/>
          <w:szCs w:val="24"/>
          <w:shd w:val="clear" w:color="auto" w:fill="FFFFFF"/>
        </w:rPr>
        <w:t>2010)</w:t>
      </w:r>
      <w:r w:rsidRPr="00373DEE">
        <w:rPr>
          <w:rFonts w:ascii="Times New Roman" w:hAnsi="Times New Roman" w:cs="Times New Roman"/>
          <w:color w:val="1B1B1B"/>
          <w:sz w:val="24"/>
          <w:szCs w:val="24"/>
          <w:shd w:val="clear" w:color="auto" w:fill="FFFFFF"/>
        </w:rPr>
        <w:t xml:space="preserve">. According to the UN (2005), depression has gone up worldwide and the main global trends are increasing. Globally, the major concerns now are the fact that youths and children are now the major targets in the new market for the drugs and </w:t>
      </w:r>
      <w:r w:rsidR="00CC4853" w:rsidRPr="00373DEE">
        <w:rPr>
          <w:rFonts w:ascii="Times New Roman" w:hAnsi="Times New Roman" w:cs="Times New Roman"/>
          <w:color w:val="1B1B1B"/>
          <w:sz w:val="24"/>
          <w:szCs w:val="24"/>
          <w:shd w:val="clear" w:color="auto" w:fill="FFFFFF"/>
        </w:rPr>
        <w:t>substances industry</w:t>
      </w:r>
      <w:r w:rsidR="00117A66" w:rsidRPr="00373DEE">
        <w:rPr>
          <w:rFonts w:ascii="Times New Roman" w:hAnsi="Times New Roman" w:cs="Times New Roman"/>
          <w:color w:val="1B1B1B"/>
          <w:sz w:val="24"/>
          <w:szCs w:val="24"/>
          <w:shd w:val="clear" w:color="auto" w:fill="FFFFFF"/>
        </w:rPr>
        <w:t xml:space="preserve"> due to depression</w:t>
      </w:r>
      <w:r w:rsidRPr="00373DEE">
        <w:rPr>
          <w:rFonts w:ascii="Times New Roman" w:hAnsi="Times New Roman" w:cs="Times New Roman"/>
          <w:color w:val="1B1B1B"/>
          <w:sz w:val="24"/>
          <w:szCs w:val="24"/>
          <w:shd w:val="clear" w:color="auto" w:fill="FFFFFF"/>
        </w:rPr>
        <w:t>. An examination of details, data, statistics, and information from the internet, medical journals, books, and mass media has indicated that</w:t>
      </w:r>
      <w:r w:rsidR="00CC4853" w:rsidRPr="00373DEE">
        <w:rPr>
          <w:rFonts w:ascii="Times New Roman" w:hAnsi="Times New Roman" w:cs="Times New Roman"/>
          <w:color w:val="1B1B1B"/>
          <w:sz w:val="24"/>
          <w:szCs w:val="24"/>
          <w:shd w:val="clear" w:color="auto" w:fill="FFFFFF"/>
        </w:rPr>
        <w:t xml:space="preserve"> the percentage of youths going through depression </w:t>
      </w:r>
      <w:r w:rsidRPr="00373DEE">
        <w:rPr>
          <w:rFonts w:ascii="Times New Roman" w:hAnsi="Times New Roman" w:cs="Times New Roman"/>
          <w:color w:val="1B1B1B"/>
          <w:sz w:val="24"/>
          <w:szCs w:val="24"/>
          <w:shd w:val="clear" w:color="auto" w:fill="FFFFFF"/>
        </w:rPr>
        <w:t xml:space="preserve">has </w:t>
      </w:r>
      <w:r w:rsidRPr="00373DEE">
        <w:rPr>
          <w:rFonts w:ascii="Times New Roman" w:hAnsi="Times New Roman" w:cs="Times New Roman"/>
          <w:color w:val="1B1B1B"/>
          <w:sz w:val="24"/>
          <w:szCs w:val="24"/>
          <w:shd w:val="clear" w:color="auto" w:fill="FFFFFF"/>
        </w:rPr>
        <w:lastRenderedPageBreak/>
        <w:t>increased in the past few years. Over the past years, cases of many people losing a life because of drug abuse have been on the rise.</w:t>
      </w:r>
    </w:p>
    <w:p w:rsidR="000E68DF"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Functional impairments, physical ill health in addition to psychiatric illness contribute to risks for</w:t>
      </w:r>
      <w:r w:rsidR="008E6604" w:rsidRPr="00373DEE">
        <w:rPr>
          <w:rFonts w:ascii="Times New Roman" w:hAnsi="Times New Roman" w:cs="Times New Roman"/>
          <w:color w:val="1B1B1B"/>
          <w:sz w:val="24"/>
          <w:szCs w:val="24"/>
          <w:shd w:val="clear" w:color="auto" w:fill="FFFFFF"/>
        </w:rPr>
        <w:t xml:space="preserve"> depressions among teenagers</w:t>
      </w:r>
      <w:r w:rsidR="00887A11">
        <w:rPr>
          <w:rFonts w:ascii="Times New Roman" w:hAnsi="Times New Roman" w:cs="Times New Roman"/>
          <w:color w:val="1B1B1B"/>
          <w:sz w:val="24"/>
          <w:szCs w:val="24"/>
          <w:shd w:val="clear" w:color="auto" w:fill="FFFFFF"/>
        </w:rPr>
        <w:t xml:space="preserve"> (Rey et al. 2002)</w:t>
      </w:r>
      <w:r w:rsidRPr="00373DEE">
        <w:rPr>
          <w:rFonts w:ascii="Times New Roman" w:hAnsi="Times New Roman" w:cs="Times New Roman"/>
          <w:color w:val="1B1B1B"/>
          <w:sz w:val="24"/>
          <w:szCs w:val="24"/>
          <w:shd w:val="clear" w:color="auto" w:fill="FFFFFF"/>
        </w:rPr>
        <w:t>. Since the disability and physical illne</w:t>
      </w:r>
      <w:r w:rsidR="008E6604" w:rsidRPr="00373DEE">
        <w:rPr>
          <w:rFonts w:ascii="Times New Roman" w:hAnsi="Times New Roman" w:cs="Times New Roman"/>
          <w:color w:val="1B1B1B"/>
          <w:sz w:val="24"/>
          <w:szCs w:val="24"/>
          <w:shd w:val="clear" w:color="auto" w:fill="FFFFFF"/>
        </w:rPr>
        <w:t xml:space="preserve">ss rates are so high among the youthful </w:t>
      </w:r>
      <w:r w:rsidRPr="00373DEE">
        <w:rPr>
          <w:rFonts w:ascii="Times New Roman" w:hAnsi="Times New Roman" w:cs="Times New Roman"/>
          <w:color w:val="1B1B1B"/>
          <w:sz w:val="24"/>
          <w:szCs w:val="24"/>
          <w:shd w:val="clear" w:color="auto" w:fill="FFFFFF"/>
        </w:rPr>
        <w:t xml:space="preserve">population, nevertheless, their values in the identification of individual </w:t>
      </w:r>
      <w:r w:rsidR="008E6604" w:rsidRPr="00373DEE">
        <w:rPr>
          <w:rFonts w:ascii="Times New Roman" w:hAnsi="Times New Roman" w:cs="Times New Roman"/>
          <w:color w:val="1B1B1B"/>
          <w:sz w:val="24"/>
          <w:szCs w:val="24"/>
          <w:shd w:val="clear" w:color="auto" w:fill="FFFFFF"/>
        </w:rPr>
        <w:t xml:space="preserve">youths </w:t>
      </w:r>
      <w:r w:rsidRPr="00373DEE">
        <w:rPr>
          <w:rFonts w:ascii="Times New Roman" w:hAnsi="Times New Roman" w:cs="Times New Roman"/>
          <w:color w:val="1B1B1B"/>
          <w:sz w:val="24"/>
          <w:szCs w:val="24"/>
          <w:shd w:val="clear" w:color="auto" w:fill="FFFFFF"/>
        </w:rPr>
        <w:t>who merit or deserve interventions are weak. Other diverse conditions such as systemic lupus erythematosus, spinal cord injury, lung and heart diseases, peptic and renal ulcer diseases, multiple sclerosis, Huntington’s infection, epilepsy, and HIV/AIDS have also been established to be related to inc</w:t>
      </w:r>
      <w:r w:rsidR="008E6604" w:rsidRPr="00373DEE">
        <w:rPr>
          <w:rFonts w:ascii="Times New Roman" w:hAnsi="Times New Roman" w:cs="Times New Roman"/>
          <w:color w:val="1B1B1B"/>
          <w:sz w:val="24"/>
          <w:szCs w:val="24"/>
          <w:shd w:val="clear" w:color="auto" w:fill="FFFFFF"/>
        </w:rPr>
        <w:t>reased depression</w:t>
      </w:r>
      <w:r w:rsidRPr="00373DEE">
        <w:rPr>
          <w:rFonts w:ascii="Times New Roman" w:hAnsi="Times New Roman" w:cs="Times New Roman"/>
          <w:color w:val="1B1B1B"/>
          <w:sz w:val="24"/>
          <w:szCs w:val="24"/>
          <w:shd w:val="clear" w:color="auto" w:fill="FFFFFF"/>
        </w:rPr>
        <w:t xml:space="preserve"> risks. For suicides related to these conditio</w:t>
      </w:r>
      <w:r w:rsidR="008E6604" w:rsidRPr="00373DEE">
        <w:rPr>
          <w:rFonts w:ascii="Times New Roman" w:hAnsi="Times New Roman" w:cs="Times New Roman"/>
          <w:color w:val="1B1B1B"/>
          <w:sz w:val="24"/>
          <w:szCs w:val="24"/>
          <w:shd w:val="clear" w:color="auto" w:fill="FFFFFF"/>
        </w:rPr>
        <w:t xml:space="preserve">ns, the relative risks for young adults </w:t>
      </w:r>
      <w:r w:rsidRPr="00373DEE">
        <w:rPr>
          <w:rFonts w:ascii="Times New Roman" w:hAnsi="Times New Roman" w:cs="Times New Roman"/>
          <w:color w:val="1B1B1B"/>
          <w:sz w:val="24"/>
          <w:szCs w:val="24"/>
          <w:shd w:val="clear" w:color="auto" w:fill="FFFFFF"/>
        </w:rPr>
        <w:t>are in the range of 1.5 to 4 times greater. Chronic and acute conditions increase cumulative</w:t>
      </w:r>
      <w:r w:rsidR="008E6604" w:rsidRPr="00373DEE">
        <w:rPr>
          <w:rFonts w:ascii="Times New Roman" w:hAnsi="Times New Roman" w:cs="Times New Roman"/>
          <w:color w:val="1B1B1B"/>
          <w:sz w:val="24"/>
          <w:szCs w:val="24"/>
          <w:shd w:val="clear" w:color="auto" w:fill="FFFFFF"/>
        </w:rPr>
        <w:t xml:space="preserve"> depression and</w:t>
      </w:r>
      <w:r w:rsidRPr="00373DEE">
        <w:rPr>
          <w:rFonts w:ascii="Times New Roman" w:hAnsi="Times New Roman" w:cs="Times New Roman"/>
          <w:color w:val="1B1B1B"/>
          <w:sz w:val="24"/>
          <w:szCs w:val="24"/>
          <w:shd w:val="clear" w:color="auto" w:fill="FFFFFF"/>
        </w:rPr>
        <w:t xml:space="preserve"> suicidal risks among</w:t>
      </w:r>
      <w:r w:rsidR="008E6604" w:rsidRPr="00373DEE">
        <w:rPr>
          <w:rFonts w:ascii="Times New Roman" w:hAnsi="Times New Roman" w:cs="Times New Roman"/>
          <w:color w:val="1B1B1B"/>
          <w:sz w:val="24"/>
          <w:szCs w:val="24"/>
          <w:shd w:val="clear" w:color="auto" w:fill="FFFFFF"/>
        </w:rPr>
        <w:t xml:space="preserve"> young adults</w:t>
      </w:r>
      <w:r w:rsidRPr="00373DEE">
        <w:rPr>
          <w:rFonts w:ascii="Times New Roman" w:hAnsi="Times New Roman" w:cs="Times New Roman"/>
          <w:color w:val="1B1B1B"/>
          <w:sz w:val="24"/>
          <w:szCs w:val="24"/>
          <w:shd w:val="clear" w:color="auto" w:fill="FFFFFF"/>
        </w:rPr>
        <w:t>. The threats, pain, and functions to the personal integrity and autonomy as well as play pivotal roles</w:t>
      </w:r>
      <w:r w:rsidR="00887A11">
        <w:rPr>
          <w:rFonts w:ascii="Times New Roman" w:hAnsi="Times New Roman" w:cs="Times New Roman"/>
          <w:color w:val="1B1B1B"/>
          <w:sz w:val="24"/>
          <w:szCs w:val="24"/>
          <w:shd w:val="clear" w:color="auto" w:fill="FFFFFF"/>
        </w:rPr>
        <w:t xml:space="preserve"> </w:t>
      </w:r>
      <w:r w:rsidR="00887A11" w:rsidRPr="00887A11">
        <w:rPr>
          <w:rFonts w:ascii="Times New Roman" w:hAnsi="Times New Roman" w:cs="Times New Roman"/>
          <w:color w:val="1B1B1B"/>
          <w:sz w:val="24"/>
          <w:szCs w:val="24"/>
          <w:shd w:val="clear" w:color="auto" w:fill="FFFFFF"/>
        </w:rPr>
        <w:t>(Labbe &amp; Maisto, 2011)</w:t>
      </w:r>
      <w:r w:rsidRPr="00373DEE">
        <w:rPr>
          <w:rFonts w:ascii="Times New Roman" w:hAnsi="Times New Roman" w:cs="Times New Roman"/>
          <w:color w:val="1B1B1B"/>
          <w:sz w:val="24"/>
          <w:szCs w:val="24"/>
          <w:shd w:val="clear" w:color="auto" w:fill="FFFFFF"/>
        </w:rPr>
        <w:t xml:space="preserve">. It is clear that stressful life events among the </w:t>
      </w:r>
      <w:r w:rsidR="008E6604" w:rsidRPr="00373DEE">
        <w:rPr>
          <w:rFonts w:ascii="Times New Roman" w:hAnsi="Times New Roman" w:cs="Times New Roman"/>
          <w:color w:val="1B1B1B"/>
          <w:sz w:val="24"/>
          <w:szCs w:val="24"/>
          <w:shd w:val="clear" w:color="auto" w:fill="FFFFFF"/>
        </w:rPr>
        <w:t xml:space="preserve">youthful </w:t>
      </w:r>
      <w:r w:rsidRPr="00373DEE">
        <w:rPr>
          <w:rFonts w:ascii="Times New Roman" w:hAnsi="Times New Roman" w:cs="Times New Roman"/>
          <w:color w:val="1B1B1B"/>
          <w:sz w:val="24"/>
          <w:szCs w:val="24"/>
          <w:shd w:val="clear" w:color="auto" w:fill="FFFFFF"/>
        </w:rPr>
        <w:t xml:space="preserve">population tend to increase </w:t>
      </w:r>
      <w:r w:rsidR="008E6604" w:rsidRPr="00373DEE">
        <w:rPr>
          <w:rFonts w:ascii="Times New Roman" w:hAnsi="Times New Roman" w:cs="Times New Roman"/>
          <w:color w:val="1B1B1B"/>
          <w:sz w:val="24"/>
          <w:szCs w:val="24"/>
          <w:shd w:val="clear" w:color="auto" w:fill="FFFFFF"/>
        </w:rPr>
        <w:t>depressions</w:t>
      </w:r>
      <w:r w:rsidRPr="00373DEE">
        <w:rPr>
          <w:rFonts w:ascii="Times New Roman" w:hAnsi="Times New Roman" w:cs="Times New Roman"/>
          <w:color w:val="1B1B1B"/>
          <w:sz w:val="24"/>
          <w:szCs w:val="24"/>
          <w:shd w:val="clear" w:color="auto" w:fill="FFFFFF"/>
        </w:rPr>
        <w:t xml:space="preserve">. </w:t>
      </w:r>
    </w:p>
    <w:p w:rsidR="00DD0D7E"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People experiencing adversities of depression are at permanent changes risks to the modified function of the gene, alteration of epigenetic, and modification to the architecture of the brain</w:t>
      </w:r>
      <w:r w:rsidR="00132A30">
        <w:rPr>
          <w:rFonts w:ascii="Times New Roman" w:hAnsi="Times New Roman" w:cs="Times New Roman"/>
          <w:color w:val="1B1B1B"/>
          <w:sz w:val="24"/>
          <w:szCs w:val="24"/>
          <w:shd w:val="clear" w:color="auto" w:fill="FFFFFF"/>
        </w:rPr>
        <w:t xml:space="preserve"> </w:t>
      </w:r>
      <w:r w:rsidR="00132A30">
        <w:t>(</w:t>
      </w:r>
      <w:r w:rsidR="00132A30" w:rsidRPr="00132A30">
        <w:rPr>
          <w:rFonts w:ascii="Times New Roman" w:hAnsi="Times New Roman" w:cs="Times New Roman"/>
          <w:color w:val="1B1B1B"/>
          <w:sz w:val="24"/>
          <w:szCs w:val="24"/>
          <w:shd w:val="clear" w:color="auto" w:fill="FFFFFF"/>
        </w:rPr>
        <w:t>Goodman</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&amp; Capitman, 2000)</w:t>
      </w:r>
      <w:r w:rsidRPr="00373DEE">
        <w:rPr>
          <w:rFonts w:ascii="Times New Roman" w:hAnsi="Times New Roman" w:cs="Times New Roman"/>
          <w:color w:val="1B1B1B"/>
          <w:sz w:val="24"/>
          <w:szCs w:val="24"/>
          <w:shd w:val="clear" w:color="auto" w:fill="FFFFFF"/>
        </w:rPr>
        <w:t xml:space="preserve">. Long-term developmental and health effects implications are critical and include enhanced stress-associated diseases risk. The responses of the toxic depression affect the network of neuroendocrine-immune, and the reactions result in abnormal and prolonged cortisol responses. The resulting </w:t>
      </w:r>
      <w:proofErr w:type="spellStart"/>
      <w:r w:rsidRPr="00373DEE">
        <w:rPr>
          <w:rFonts w:ascii="Times New Roman" w:hAnsi="Times New Roman" w:cs="Times New Roman"/>
          <w:color w:val="1B1B1B"/>
          <w:sz w:val="24"/>
          <w:szCs w:val="24"/>
          <w:shd w:val="clear" w:color="auto" w:fill="FFFFFF"/>
        </w:rPr>
        <w:t>dysregulation</w:t>
      </w:r>
      <w:proofErr w:type="spellEnd"/>
      <w:r w:rsidRPr="00373DEE">
        <w:rPr>
          <w:rFonts w:ascii="Times New Roman" w:hAnsi="Times New Roman" w:cs="Times New Roman"/>
          <w:color w:val="1B1B1B"/>
          <w:sz w:val="24"/>
          <w:szCs w:val="24"/>
          <w:shd w:val="clear" w:color="auto" w:fill="FFFFFF"/>
        </w:rPr>
        <w:t xml:space="preserve"> of the immune includes infections frequency among the youths, persistent state of inflammatory and increased mental disorder issues. The reaction of depression is believed to play an essential role in psychosis, PTSD, behavioral dysregulation, and the pathophysiology of depressive disorders. An adult who </w:t>
      </w:r>
      <w:r w:rsidRPr="00373DEE">
        <w:rPr>
          <w:rFonts w:ascii="Times New Roman" w:hAnsi="Times New Roman" w:cs="Times New Roman"/>
          <w:color w:val="1B1B1B"/>
          <w:sz w:val="24"/>
          <w:szCs w:val="24"/>
          <w:shd w:val="clear" w:color="auto" w:fill="FFFFFF"/>
        </w:rPr>
        <w:lastRenderedPageBreak/>
        <w:t>experienced early teenage depression also experiences more outcomes of poor health and mental illness</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(Labbe &amp; Maisto, 2011</w:t>
      </w:r>
      <w:r w:rsidR="00132A30">
        <w:rPr>
          <w:rFonts w:ascii="Times New Roman" w:hAnsi="Times New Roman" w:cs="Times New Roman"/>
          <w:color w:val="1B1B1B"/>
          <w:sz w:val="24"/>
          <w:szCs w:val="24"/>
          <w:shd w:val="clear" w:color="auto" w:fill="FFFFFF"/>
        </w:rPr>
        <w:t>)</w:t>
      </w:r>
      <w:r w:rsidRPr="00373DEE">
        <w:rPr>
          <w:rFonts w:ascii="Times New Roman" w:hAnsi="Times New Roman" w:cs="Times New Roman"/>
          <w:color w:val="1B1B1B"/>
          <w:sz w:val="24"/>
          <w:szCs w:val="24"/>
          <w:shd w:val="clear" w:color="auto" w:fill="FFFFFF"/>
        </w:rPr>
        <w:t>. The results of poor health are varied and include ischemic heart disease, increase in suicide attempts, obesity, cancer, depression, chronic obstructive pulmonary disease, as well as alcoholism and myriad other processes of disease.</w:t>
      </w:r>
    </w:p>
    <w:p w:rsidR="000E68DF"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The social cognitive theory provides ways of comprehending social connectedness relationships with</w:t>
      </w:r>
      <w:r w:rsidR="008E6604" w:rsidRPr="00373DEE">
        <w:rPr>
          <w:rFonts w:ascii="Times New Roman" w:hAnsi="Times New Roman" w:cs="Times New Roman"/>
          <w:color w:val="1B1B1B"/>
          <w:sz w:val="24"/>
          <w:szCs w:val="24"/>
          <w:shd w:val="clear" w:color="auto" w:fill="FFFFFF"/>
        </w:rPr>
        <w:t xml:space="preserve"> depression and increased suicides among youths</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(Meyer, Springer, &amp; Altice, 2011)</w:t>
      </w:r>
      <w:r w:rsidRPr="00373DEE">
        <w:rPr>
          <w:rFonts w:ascii="Times New Roman" w:hAnsi="Times New Roman" w:cs="Times New Roman"/>
          <w:color w:val="1B1B1B"/>
          <w:sz w:val="24"/>
          <w:szCs w:val="24"/>
          <w:shd w:val="clear" w:color="auto" w:fill="FFFFFF"/>
        </w:rPr>
        <w:t xml:space="preserve">. The Interpersonal Suicide Theory which is a subset of the social cognitive theory suggests that there are two desire proximal causes for </w:t>
      </w:r>
      <w:r w:rsidR="008E6604" w:rsidRPr="00373DEE">
        <w:rPr>
          <w:rFonts w:ascii="Times New Roman" w:hAnsi="Times New Roman" w:cs="Times New Roman"/>
          <w:color w:val="1B1B1B"/>
          <w:sz w:val="24"/>
          <w:szCs w:val="24"/>
          <w:shd w:val="clear" w:color="auto" w:fill="FFFFFF"/>
        </w:rPr>
        <w:t xml:space="preserve">depressions and </w:t>
      </w:r>
      <w:r w:rsidRPr="00373DEE">
        <w:rPr>
          <w:rFonts w:ascii="Times New Roman" w:hAnsi="Times New Roman" w:cs="Times New Roman"/>
          <w:color w:val="1B1B1B"/>
          <w:sz w:val="24"/>
          <w:szCs w:val="24"/>
          <w:shd w:val="clear" w:color="auto" w:fill="FFFFFF"/>
        </w:rPr>
        <w:t>suicides. These are perceived burdensomeness and thwarted belongingness with specifically dangerous suicidal desire level originating from the concurrent presence of both aspects. In an acquire capability presence for suicides, for example, prior experiences with pains, the painful mental states may become lethal</w:t>
      </w:r>
      <w:r w:rsidR="00132A30">
        <w:rPr>
          <w:rFonts w:ascii="Times New Roman" w:hAnsi="Times New Roman" w:cs="Times New Roman"/>
          <w:color w:val="1B1B1B"/>
          <w:sz w:val="24"/>
          <w:szCs w:val="24"/>
          <w:shd w:val="clear" w:color="auto" w:fill="FFFFFF"/>
        </w:rPr>
        <w:t xml:space="preserve"> </w:t>
      </w:r>
      <w:r w:rsidR="00132A30">
        <w:t>(</w:t>
      </w:r>
      <w:r w:rsidR="00132A30" w:rsidRPr="00132A30">
        <w:rPr>
          <w:rFonts w:ascii="Times New Roman" w:hAnsi="Times New Roman" w:cs="Times New Roman"/>
          <w:color w:val="1B1B1B"/>
          <w:sz w:val="24"/>
          <w:szCs w:val="24"/>
          <w:shd w:val="clear" w:color="auto" w:fill="FFFFFF"/>
        </w:rPr>
        <w:t>Goodman</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&amp; Capitman, 2000)</w:t>
      </w:r>
      <w:r w:rsidRPr="00373DEE">
        <w:rPr>
          <w:rFonts w:ascii="Times New Roman" w:hAnsi="Times New Roman" w:cs="Times New Roman"/>
          <w:color w:val="1B1B1B"/>
          <w:sz w:val="24"/>
          <w:szCs w:val="24"/>
          <w:shd w:val="clear" w:color="auto" w:fill="FFFFFF"/>
        </w:rPr>
        <w:t xml:space="preserve">. The thwarted belongingness construct originates for the elementary connectedness need and reflected in social isolation indices which have been </w:t>
      </w:r>
      <w:r w:rsidR="008E6604" w:rsidRPr="00373DEE">
        <w:rPr>
          <w:rFonts w:ascii="Times New Roman" w:hAnsi="Times New Roman" w:cs="Times New Roman"/>
          <w:color w:val="1B1B1B"/>
          <w:sz w:val="24"/>
          <w:szCs w:val="24"/>
          <w:shd w:val="clear" w:color="auto" w:fill="FFFFFF"/>
        </w:rPr>
        <w:t>empirically associated with early</w:t>
      </w:r>
      <w:r w:rsidRPr="00373DEE">
        <w:rPr>
          <w:rFonts w:ascii="Times New Roman" w:hAnsi="Times New Roman" w:cs="Times New Roman"/>
          <w:color w:val="1B1B1B"/>
          <w:sz w:val="24"/>
          <w:szCs w:val="24"/>
          <w:shd w:val="clear" w:color="auto" w:fill="FFFFFF"/>
        </w:rPr>
        <w:t xml:space="preserve">-life </w:t>
      </w:r>
      <w:r w:rsidR="008E6604" w:rsidRPr="00373DEE">
        <w:rPr>
          <w:rFonts w:ascii="Times New Roman" w:hAnsi="Times New Roman" w:cs="Times New Roman"/>
          <w:color w:val="1B1B1B"/>
          <w:sz w:val="24"/>
          <w:szCs w:val="24"/>
          <w:shd w:val="clear" w:color="auto" w:fill="FFFFFF"/>
        </w:rPr>
        <w:t xml:space="preserve">depression </w:t>
      </w:r>
      <w:r w:rsidRPr="00373DEE">
        <w:rPr>
          <w:rFonts w:ascii="Times New Roman" w:hAnsi="Times New Roman" w:cs="Times New Roman"/>
          <w:color w:val="1B1B1B"/>
          <w:sz w:val="24"/>
          <w:szCs w:val="24"/>
          <w:shd w:val="clear" w:color="auto" w:fill="FFFFFF"/>
        </w:rPr>
        <w:t xml:space="preserve">such as low social support, loneliness, loss of a spouse, and living alone. The theory suggests that both functional impairments and family discords are related to </w:t>
      </w:r>
      <w:r w:rsidR="008E6604" w:rsidRPr="00373DEE">
        <w:rPr>
          <w:rFonts w:ascii="Times New Roman" w:hAnsi="Times New Roman" w:cs="Times New Roman"/>
          <w:color w:val="1B1B1B"/>
          <w:sz w:val="24"/>
          <w:szCs w:val="24"/>
          <w:shd w:val="clear" w:color="auto" w:fill="FFFFFF"/>
        </w:rPr>
        <w:t xml:space="preserve">early </w:t>
      </w:r>
      <w:r w:rsidRPr="00373DEE">
        <w:rPr>
          <w:rFonts w:ascii="Times New Roman" w:hAnsi="Times New Roman" w:cs="Times New Roman"/>
          <w:color w:val="1B1B1B"/>
          <w:sz w:val="24"/>
          <w:szCs w:val="24"/>
          <w:shd w:val="clear" w:color="auto" w:fill="FFFFFF"/>
        </w:rPr>
        <w:t xml:space="preserve">life </w:t>
      </w:r>
      <w:r w:rsidR="008E6604" w:rsidRPr="00373DEE">
        <w:rPr>
          <w:rFonts w:ascii="Times New Roman" w:hAnsi="Times New Roman" w:cs="Times New Roman"/>
          <w:color w:val="1B1B1B"/>
          <w:sz w:val="24"/>
          <w:szCs w:val="24"/>
          <w:shd w:val="clear" w:color="auto" w:fill="FFFFFF"/>
        </w:rPr>
        <w:t xml:space="preserve">depression </w:t>
      </w:r>
      <w:r w:rsidRPr="00373DEE">
        <w:rPr>
          <w:rFonts w:ascii="Times New Roman" w:hAnsi="Times New Roman" w:cs="Times New Roman"/>
          <w:color w:val="1B1B1B"/>
          <w:sz w:val="24"/>
          <w:szCs w:val="24"/>
          <w:shd w:val="clear" w:color="auto" w:fill="FFFFFF"/>
        </w:rPr>
        <w:t xml:space="preserve">since both aspects are likely to provoke burdensomeness perceptions. Connections to their community and other individuals conversely may serve to safeguard </w:t>
      </w:r>
      <w:r w:rsidR="008E6604" w:rsidRPr="00373DEE">
        <w:rPr>
          <w:rFonts w:ascii="Times New Roman" w:hAnsi="Times New Roman" w:cs="Times New Roman"/>
          <w:color w:val="1B1B1B"/>
          <w:sz w:val="24"/>
          <w:szCs w:val="24"/>
          <w:shd w:val="clear" w:color="auto" w:fill="FFFFFF"/>
        </w:rPr>
        <w:t xml:space="preserve">young </w:t>
      </w:r>
      <w:r w:rsidRPr="00373DEE">
        <w:rPr>
          <w:rFonts w:ascii="Times New Roman" w:hAnsi="Times New Roman" w:cs="Times New Roman"/>
          <w:color w:val="1B1B1B"/>
          <w:sz w:val="24"/>
          <w:szCs w:val="24"/>
          <w:shd w:val="clear" w:color="auto" w:fill="FFFFFF"/>
        </w:rPr>
        <w:t>individuals against suicidal desire development in the stressful life scenarios face</w:t>
      </w:r>
      <w:r w:rsidR="00887A11">
        <w:rPr>
          <w:rFonts w:ascii="Times New Roman" w:hAnsi="Times New Roman" w:cs="Times New Roman"/>
          <w:color w:val="1B1B1B"/>
          <w:sz w:val="24"/>
          <w:szCs w:val="24"/>
          <w:shd w:val="clear" w:color="auto" w:fill="FFFFFF"/>
        </w:rPr>
        <w:t xml:space="preserve"> </w:t>
      </w:r>
      <w:r w:rsidR="00887A11" w:rsidRPr="00887A11">
        <w:rPr>
          <w:rFonts w:ascii="Times New Roman" w:hAnsi="Times New Roman" w:cs="Times New Roman"/>
          <w:color w:val="1B1B1B"/>
          <w:sz w:val="24"/>
          <w:szCs w:val="24"/>
          <w:shd w:val="clear" w:color="auto" w:fill="FFFFFF"/>
        </w:rPr>
        <w:t>(Uba, Yaacob, &amp; Juhari, 2010)</w:t>
      </w:r>
      <w:r w:rsidRPr="00373DEE">
        <w:rPr>
          <w:rFonts w:ascii="Times New Roman" w:hAnsi="Times New Roman" w:cs="Times New Roman"/>
          <w:color w:val="1B1B1B"/>
          <w:sz w:val="24"/>
          <w:szCs w:val="24"/>
          <w:shd w:val="clear" w:color="auto" w:fill="FFFFFF"/>
        </w:rPr>
        <w:t xml:space="preserve">. The Interpersonal Theory suggests that </w:t>
      </w:r>
      <w:r w:rsidR="008E6604" w:rsidRPr="00373DEE">
        <w:rPr>
          <w:rFonts w:ascii="Times New Roman" w:hAnsi="Times New Roman" w:cs="Times New Roman"/>
          <w:color w:val="1B1B1B"/>
          <w:sz w:val="24"/>
          <w:szCs w:val="24"/>
          <w:shd w:val="clear" w:color="auto" w:fill="FFFFFF"/>
        </w:rPr>
        <w:t xml:space="preserve">depression </w:t>
      </w:r>
      <w:r w:rsidRPr="00373DEE">
        <w:rPr>
          <w:rFonts w:ascii="Times New Roman" w:hAnsi="Times New Roman" w:cs="Times New Roman"/>
          <w:color w:val="1B1B1B"/>
          <w:sz w:val="24"/>
          <w:szCs w:val="24"/>
          <w:shd w:val="clear" w:color="auto" w:fill="FFFFFF"/>
        </w:rPr>
        <w:t xml:space="preserve">risk factors that include psychiatric illnesses increase risks for suicides by exacerbating or causing acquired capability, thwarted belongingness, and perceived burdensomeness. </w:t>
      </w:r>
    </w:p>
    <w:p w:rsidR="008E6604"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 xml:space="preserve">Substance and drugs abuse have been the main challenge in the society, not only in the United States but also in the rest of the globe that is an outcome of depression among this </w:t>
      </w:r>
      <w:r w:rsidRPr="00373DEE">
        <w:rPr>
          <w:rFonts w:ascii="Times New Roman" w:hAnsi="Times New Roman" w:cs="Times New Roman"/>
          <w:color w:val="1B1B1B"/>
          <w:sz w:val="24"/>
          <w:szCs w:val="24"/>
          <w:shd w:val="clear" w:color="auto" w:fill="FFFFFF"/>
        </w:rPr>
        <w:lastRenderedPageBreak/>
        <w:t>vulnerable group</w:t>
      </w:r>
      <w:r w:rsidR="00887A11">
        <w:rPr>
          <w:rFonts w:ascii="Times New Roman" w:hAnsi="Times New Roman" w:cs="Times New Roman"/>
          <w:color w:val="1B1B1B"/>
          <w:sz w:val="24"/>
          <w:szCs w:val="24"/>
          <w:shd w:val="clear" w:color="auto" w:fill="FFFFFF"/>
        </w:rPr>
        <w:t xml:space="preserve"> (Rey et al. 2002)</w:t>
      </w:r>
      <w:r w:rsidRPr="00373DEE">
        <w:rPr>
          <w:rFonts w:ascii="Times New Roman" w:hAnsi="Times New Roman" w:cs="Times New Roman"/>
          <w:color w:val="1B1B1B"/>
          <w:sz w:val="24"/>
          <w:szCs w:val="24"/>
          <w:shd w:val="clear" w:color="auto" w:fill="FFFFFF"/>
        </w:rPr>
        <w:t>. Abuse of drugs and substances has been brought by depression, ignorance, peer pressure and lack of correct information on the negative effects on substance and drugs abuse among the individuals involved in this vice. Poverty has also contributed to this vice in one way or the other. By ruining students and de-motivating the school going youths that the governments intend to depend on to drive their economies to the next level, the substance and drug abuse threatens and tends to derail the noble steps</w:t>
      </w:r>
      <w:r w:rsidR="00887A11">
        <w:rPr>
          <w:rFonts w:ascii="Times New Roman" w:hAnsi="Times New Roman" w:cs="Times New Roman"/>
          <w:color w:val="1B1B1B"/>
          <w:sz w:val="24"/>
          <w:szCs w:val="24"/>
          <w:shd w:val="clear" w:color="auto" w:fill="FFFFFF"/>
        </w:rPr>
        <w:t xml:space="preserve"> </w:t>
      </w:r>
      <w:r w:rsidR="00887A11" w:rsidRPr="00887A11">
        <w:rPr>
          <w:rFonts w:ascii="Times New Roman" w:hAnsi="Times New Roman" w:cs="Times New Roman"/>
          <w:color w:val="1B1B1B"/>
          <w:sz w:val="24"/>
          <w:szCs w:val="24"/>
          <w:shd w:val="clear" w:color="auto" w:fill="FFFFFF"/>
        </w:rPr>
        <w:t>(Labbe &amp; Maisto, 2011)</w:t>
      </w:r>
      <w:r w:rsidRPr="00373DEE">
        <w:rPr>
          <w:rFonts w:ascii="Times New Roman" w:hAnsi="Times New Roman" w:cs="Times New Roman"/>
          <w:color w:val="1B1B1B"/>
          <w:sz w:val="24"/>
          <w:szCs w:val="24"/>
          <w:shd w:val="clear" w:color="auto" w:fill="FFFFFF"/>
        </w:rPr>
        <w:t xml:space="preserve">. The number of school going children getting into substances and drugs abuse tends to increase on a daily basis irrespective of the various strategies of intervention by many stakeholders keen to curb the challenges of substances and drugs such as non-state players, religious, and governments. </w:t>
      </w:r>
    </w:p>
    <w:p w:rsidR="00DD0D7E"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In addition to curbing depression that compels youths to substance and drug abuse, the objective of treatments is to rehabilitate of the abusers to be a productive functioning in the community, the family, and workplace</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(Labbe &amp; Maisto, 2011</w:t>
      </w:r>
      <w:r w:rsidR="00132A30">
        <w:rPr>
          <w:rFonts w:ascii="Times New Roman" w:hAnsi="Times New Roman" w:cs="Times New Roman"/>
          <w:color w:val="1B1B1B"/>
          <w:sz w:val="24"/>
          <w:szCs w:val="24"/>
          <w:shd w:val="clear" w:color="auto" w:fill="FFFFFF"/>
        </w:rPr>
        <w:t>)</w:t>
      </w:r>
      <w:r w:rsidRPr="00373DEE">
        <w:rPr>
          <w:rFonts w:ascii="Times New Roman" w:hAnsi="Times New Roman" w:cs="Times New Roman"/>
          <w:color w:val="1B1B1B"/>
          <w:sz w:val="24"/>
          <w:szCs w:val="24"/>
          <w:shd w:val="clear" w:color="auto" w:fill="FFFFFF"/>
        </w:rPr>
        <w:t>. According to studies which track the treatments of individuals over a period, most abusers who start and maintain treatments stop abusing substances, enhance their psychological, occupational, and social functioning, and reduce their criminal activities. For instance, methadone treatments have been indicated to improve the participation in behavioral therapies and mitigate both the criminal behaviors and use of the drug</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(Goodman &amp; Capitman, 2000)</w:t>
      </w:r>
      <w:r w:rsidRPr="00373DEE">
        <w:rPr>
          <w:rFonts w:ascii="Times New Roman" w:hAnsi="Times New Roman" w:cs="Times New Roman"/>
          <w:color w:val="1B1B1B"/>
          <w:sz w:val="24"/>
          <w:szCs w:val="24"/>
          <w:shd w:val="clear" w:color="auto" w:fill="FFFFFF"/>
        </w:rPr>
        <w:t xml:space="preserve">. Nevertheless, the outcomes of individual treatment depend on the nature and extent and interaction quality between the abusers and the providers of their treatment. The most effective method of helping drug addicts is rehabilitation. Rehabilitation focuses on assisting the abusers, overcome the barriers which made them involve in the acts or activities of crime. Rehabilitation helps the substance abusers to develop occupational skills, as well as to resolve the psychological matters like aggression and drug </w:t>
      </w:r>
      <w:r w:rsidRPr="00373DEE">
        <w:rPr>
          <w:rFonts w:ascii="Times New Roman" w:hAnsi="Times New Roman" w:cs="Times New Roman"/>
          <w:color w:val="1B1B1B"/>
          <w:sz w:val="24"/>
          <w:szCs w:val="24"/>
          <w:shd w:val="clear" w:color="auto" w:fill="FFFFFF"/>
        </w:rPr>
        <w:lastRenderedPageBreak/>
        <w:t>addiction. The ultimate rehabilitation purpose is to restore and transition of the abusers back into the community</w:t>
      </w:r>
      <w:r w:rsidR="00887A11">
        <w:rPr>
          <w:rFonts w:ascii="Times New Roman" w:hAnsi="Times New Roman" w:cs="Times New Roman"/>
          <w:color w:val="1B1B1B"/>
          <w:sz w:val="24"/>
          <w:szCs w:val="24"/>
          <w:shd w:val="clear" w:color="auto" w:fill="FFFFFF"/>
        </w:rPr>
        <w:t xml:space="preserve"> </w:t>
      </w:r>
      <w:r w:rsidR="00887A11" w:rsidRPr="00887A11">
        <w:rPr>
          <w:rFonts w:ascii="Times New Roman" w:hAnsi="Times New Roman" w:cs="Times New Roman"/>
          <w:color w:val="1B1B1B"/>
          <w:sz w:val="24"/>
          <w:szCs w:val="24"/>
          <w:shd w:val="clear" w:color="auto" w:fill="FFFFFF"/>
        </w:rPr>
        <w:t>(Labbe &amp; Maisto, 2011)</w:t>
      </w:r>
      <w:r w:rsidRPr="00373DEE">
        <w:rPr>
          <w:rFonts w:ascii="Times New Roman" w:hAnsi="Times New Roman" w:cs="Times New Roman"/>
          <w:color w:val="1B1B1B"/>
          <w:sz w:val="24"/>
          <w:szCs w:val="24"/>
          <w:shd w:val="clear" w:color="auto" w:fill="FFFFFF"/>
        </w:rPr>
        <w:t>. The reports of the American Psychological Association (APA), shows that complemented with community-based methods, individualized methods to substance abuse can prove effective in the reduction of recidivism of the substance abusers.</w:t>
      </w:r>
    </w:p>
    <w:p w:rsidR="00DD0D7E"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Orem’s self-care deficit theory is a combination of three theories that is the theory of nursing systems, theory of self-care and the self-care deficit</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(Labbe &amp; Maisto, 2011</w:t>
      </w:r>
      <w:r w:rsidR="00132A30">
        <w:rPr>
          <w:rFonts w:ascii="Times New Roman" w:hAnsi="Times New Roman" w:cs="Times New Roman"/>
          <w:color w:val="1B1B1B"/>
          <w:sz w:val="24"/>
          <w:szCs w:val="24"/>
          <w:shd w:val="clear" w:color="auto" w:fill="FFFFFF"/>
        </w:rPr>
        <w:t>)</w:t>
      </w:r>
      <w:r w:rsidRPr="00373DEE">
        <w:rPr>
          <w:rFonts w:ascii="Times New Roman" w:hAnsi="Times New Roman" w:cs="Times New Roman"/>
          <w:color w:val="1B1B1B"/>
          <w:sz w:val="24"/>
          <w:szCs w:val="24"/>
          <w:shd w:val="clear" w:color="auto" w:fill="FFFFFF"/>
        </w:rPr>
        <w:t>. The theory enables nurses to carry out self-care that fulfills the self-care requisites that includes health deviation, universal and developmental self-care requisites. A person will need self-care or will have self-care deficit whenever there are inadequacies of any of the self-care requisites. Through assessments of the patients, the deficits can be identified by the nurses</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(Goodman &amp; Capitman, 2000)</w:t>
      </w:r>
      <w:r w:rsidRPr="00373DEE">
        <w:rPr>
          <w:rFonts w:ascii="Times New Roman" w:hAnsi="Times New Roman" w:cs="Times New Roman"/>
          <w:color w:val="1B1B1B"/>
          <w:sz w:val="24"/>
          <w:szCs w:val="24"/>
          <w:shd w:val="clear" w:color="auto" w:fill="FFFFFF"/>
        </w:rPr>
        <w:t>. Once the needs are determined, the nurses have to choose the needed nursing systems to offer care: educative and supportive systems and wholly compensatory. The care should be provided according to the deficit level. Immediately the care is offered, the activities of nursing and nursing systems use can be evaluated to get an idea about whether the mutually planned objectives are achieved or not</w:t>
      </w:r>
      <w:r w:rsidR="00132A30">
        <w:rPr>
          <w:rFonts w:ascii="Times New Roman" w:hAnsi="Times New Roman" w:cs="Times New Roman"/>
          <w:color w:val="1B1B1B"/>
          <w:sz w:val="24"/>
          <w:szCs w:val="24"/>
          <w:shd w:val="clear" w:color="auto" w:fill="FFFFFF"/>
        </w:rPr>
        <w:t xml:space="preserve"> </w:t>
      </w:r>
      <w:r w:rsidR="00132A30">
        <w:t>(</w:t>
      </w:r>
      <w:r w:rsidR="00132A30">
        <w:rPr>
          <w:rFonts w:ascii="Times New Roman" w:hAnsi="Times New Roman" w:cs="Times New Roman"/>
          <w:color w:val="1B1B1B"/>
          <w:sz w:val="24"/>
          <w:szCs w:val="24"/>
          <w:shd w:val="clear" w:color="auto" w:fill="FFFFFF"/>
        </w:rPr>
        <w:t xml:space="preserve">Meyer, </w:t>
      </w:r>
      <w:r w:rsidR="00132A30" w:rsidRPr="00132A30">
        <w:rPr>
          <w:rFonts w:ascii="Times New Roman" w:hAnsi="Times New Roman" w:cs="Times New Roman"/>
          <w:color w:val="1B1B1B"/>
          <w:sz w:val="24"/>
          <w:szCs w:val="24"/>
          <w:shd w:val="clear" w:color="auto" w:fill="FFFFFF"/>
        </w:rPr>
        <w:t>Springer, &amp; Altice, 2011)</w:t>
      </w:r>
      <w:r w:rsidRPr="00373DEE">
        <w:rPr>
          <w:rFonts w:ascii="Times New Roman" w:hAnsi="Times New Roman" w:cs="Times New Roman"/>
          <w:color w:val="1B1B1B"/>
          <w:sz w:val="24"/>
          <w:szCs w:val="24"/>
          <w:shd w:val="clear" w:color="auto" w:fill="FFFFFF"/>
        </w:rPr>
        <w:t>. Therefore, Orem's self-care deficit theory may be effectively used in nursing practices.</w:t>
      </w:r>
    </w:p>
    <w:p w:rsidR="000E68DF" w:rsidRPr="00373DEE" w:rsidRDefault="004E0150" w:rsidP="001323E2">
      <w:pPr>
        <w:spacing w:line="480" w:lineRule="auto"/>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 xml:space="preserve">Strategies </w:t>
      </w:r>
    </w:p>
    <w:p w:rsidR="0095453E"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Prevention is better than cure; therefore, this research study will propose various methods to curb depression among young adults. Also, various challenges are often avoided when they handled when the situations are still small</w:t>
      </w:r>
      <w:r w:rsidR="00887A11">
        <w:rPr>
          <w:rFonts w:ascii="Times New Roman" w:hAnsi="Times New Roman" w:cs="Times New Roman"/>
          <w:color w:val="1B1B1B"/>
          <w:sz w:val="24"/>
          <w:szCs w:val="24"/>
          <w:shd w:val="clear" w:color="auto" w:fill="FFFFFF"/>
        </w:rPr>
        <w:t xml:space="preserve"> </w:t>
      </w:r>
      <w:r w:rsidR="00887A11" w:rsidRPr="00887A11">
        <w:rPr>
          <w:rFonts w:ascii="Times New Roman" w:hAnsi="Times New Roman" w:cs="Times New Roman"/>
          <w:color w:val="1B1B1B"/>
          <w:sz w:val="24"/>
          <w:szCs w:val="24"/>
          <w:shd w:val="clear" w:color="auto" w:fill="FFFFFF"/>
        </w:rPr>
        <w:t>(Uba, Yaacob, &amp; Juhari, 2010)</w:t>
      </w:r>
      <w:r w:rsidRPr="00373DEE">
        <w:rPr>
          <w:rFonts w:ascii="Times New Roman" w:hAnsi="Times New Roman" w:cs="Times New Roman"/>
          <w:color w:val="1B1B1B"/>
          <w:sz w:val="24"/>
          <w:szCs w:val="24"/>
          <w:shd w:val="clear" w:color="auto" w:fill="FFFFFF"/>
        </w:rPr>
        <w:t>. The introduction of the curriculum at various levels of education that handle the depression negative implication will ensure that children are made aware of this vice at an early age.</w:t>
      </w:r>
    </w:p>
    <w:p w:rsidR="000E68DF" w:rsidRPr="00373DEE" w:rsidRDefault="004E0150" w:rsidP="001323E2">
      <w:pPr>
        <w:spacing w:line="480" w:lineRule="auto"/>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lastRenderedPageBreak/>
        <w:t>Individual</w:t>
      </w:r>
    </w:p>
    <w:p w:rsidR="000E68DF"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 xml:space="preserve">First, the individuals in regular contacts with </w:t>
      </w:r>
      <w:r w:rsidR="0095453E" w:rsidRPr="00373DEE">
        <w:rPr>
          <w:rFonts w:ascii="Times New Roman" w:hAnsi="Times New Roman" w:cs="Times New Roman"/>
          <w:color w:val="1B1B1B"/>
          <w:sz w:val="24"/>
          <w:szCs w:val="24"/>
          <w:shd w:val="clear" w:color="auto" w:fill="FFFFFF"/>
        </w:rPr>
        <w:t xml:space="preserve">young adults </w:t>
      </w:r>
      <w:r w:rsidRPr="00373DEE">
        <w:rPr>
          <w:rFonts w:ascii="Times New Roman" w:hAnsi="Times New Roman" w:cs="Times New Roman"/>
          <w:color w:val="1B1B1B"/>
          <w:sz w:val="24"/>
          <w:szCs w:val="24"/>
          <w:shd w:val="clear" w:color="auto" w:fill="FFFFFF"/>
        </w:rPr>
        <w:t xml:space="preserve">like primary care providers and family need to take signs of depressions and suicidal talks very seriously. When </w:t>
      </w:r>
      <w:r w:rsidR="0095453E" w:rsidRPr="00373DEE">
        <w:rPr>
          <w:rFonts w:ascii="Times New Roman" w:hAnsi="Times New Roman" w:cs="Times New Roman"/>
          <w:color w:val="1B1B1B"/>
          <w:sz w:val="24"/>
          <w:szCs w:val="24"/>
          <w:shd w:val="clear" w:color="auto" w:fill="FFFFFF"/>
        </w:rPr>
        <w:t xml:space="preserve">young </w:t>
      </w:r>
      <w:r w:rsidRPr="00373DEE">
        <w:rPr>
          <w:rFonts w:ascii="Times New Roman" w:hAnsi="Times New Roman" w:cs="Times New Roman"/>
          <w:color w:val="1B1B1B"/>
          <w:sz w:val="24"/>
          <w:szCs w:val="24"/>
          <w:shd w:val="clear" w:color="auto" w:fill="FFFFFF"/>
        </w:rPr>
        <w:t>individuals talk of being burdens to other people, seem disinterested in life or start withdrawing from activities, we need to start getting approaches to improve their moods and solve their concerns</w:t>
      </w:r>
      <w:r w:rsidR="00887A11">
        <w:rPr>
          <w:rFonts w:ascii="Times New Roman" w:hAnsi="Times New Roman" w:cs="Times New Roman"/>
          <w:color w:val="1B1B1B"/>
          <w:sz w:val="24"/>
          <w:szCs w:val="24"/>
          <w:shd w:val="clear" w:color="auto" w:fill="FFFFFF"/>
        </w:rPr>
        <w:t xml:space="preserve"> (Rey et al. 2002)</w:t>
      </w:r>
      <w:r w:rsidRPr="00373DEE">
        <w:rPr>
          <w:rFonts w:ascii="Times New Roman" w:hAnsi="Times New Roman" w:cs="Times New Roman"/>
          <w:color w:val="1B1B1B"/>
          <w:sz w:val="24"/>
          <w:szCs w:val="24"/>
          <w:shd w:val="clear" w:color="auto" w:fill="FFFFFF"/>
        </w:rPr>
        <w:t xml:space="preserve">. Educating the community of </w:t>
      </w:r>
      <w:r w:rsidR="0095453E" w:rsidRPr="00373DEE">
        <w:rPr>
          <w:rFonts w:ascii="Times New Roman" w:hAnsi="Times New Roman" w:cs="Times New Roman"/>
          <w:color w:val="1B1B1B"/>
          <w:sz w:val="24"/>
          <w:szCs w:val="24"/>
          <w:shd w:val="clear" w:color="auto" w:fill="FFFFFF"/>
        </w:rPr>
        <w:t xml:space="preserve">youths </w:t>
      </w:r>
      <w:r w:rsidRPr="00373DEE">
        <w:rPr>
          <w:rFonts w:ascii="Times New Roman" w:hAnsi="Times New Roman" w:cs="Times New Roman"/>
          <w:color w:val="1B1B1B"/>
          <w:sz w:val="24"/>
          <w:szCs w:val="24"/>
          <w:shd w:val="clear" w:color="auto" w:fill="FFFFFF"/>
        </w:rPr>
        <w:t xml:space="preserve">and close family members about mental health in more effective ways may also assist increase detection and awareness and assist erode some of the mental illness stigmas. </w:t>
      </w:r>
    </w:p>
    <w:p w:rsidR="000E68DF" w:rsidRPr="00373DEE" w:rsidRDefault="004E0150" w:rsidP="001323E2">
      <w:pPr>
        <w:spacing w:line="480" w:lineRule="auto"/>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 xml:space="preserve">Social </w:t>
      </w:r>
    </w:p>
    <w:p w:rsidR="000E68DF"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The social health determinants are the social and economic conditions which affect a group or individual differences in the status of health</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(Goodman &amp; Capitman, 2000)</w:t>
      </w:r>
      <w:r w:rsidRPr="00373DEE">
        <w:rPr>
          <w:rFonts w:ascii="Times New Roman" w:hAnsi="Times New Roman" w:cs="Times New Roman"/>
          <w:color w:val="1B1B1B"/>
          <w:sz w:val="24"/>
          <w:szCs w:val="24"/>
          <w:shd w:val="clear" w:color="auto" w:fill="FFFFFF"/>
        </w:rPr>
        <w:t xml:space="preserve">. They are factors that promote health found in working and living conditions of an individual such as power, influence, wealth, and income distribution instead of personal risk factors like genetic and behavioral risk factors which affect the vulnerability to injury or infection, or risk diseases. To undertake this successfully, mental health professionals and organizations need to change the manner they discuss issues of mental health with the elderly community. Moreover, services of mental health need to be incorporated into </w:t>
      </w:r>
      <w:r w:rsidR="0095453E" w:rsidRPr="00373DEE">
        <w:rPr>
          <w:rFonts w:ascii="Times New Roman" w:hAnsi="Times New Roman" w:cs="Times New Roman"/>
          <w:color w:val="1B1B1B"/>
          <w:sz w:val="24"/>
          <w:szCs w:val="24"/>
          <w:shd w:val="clear" w:color="auto" w:fill="FFFFFF"/>
        </w:rPr>
        <w:t xml:space="preserve">health </w:t>
      </w:r>
      <w:r w:rsidRPr="00373DEE">
        <w:rPr>
          <w:rFonts w:ascii="Times New Roman" w:hAnsi="Times New Roman" w:cs="Times New Roman"/>
          <w:color w:val="1B1B1B"/>
          <w:sz w:val="24"/>
          <w:szCs w:val="24"/>
          <w:shd w:val="clear" w:color="auto" w:fill="FFFFFF"/>
        </w:rPr>
        <w:t>centers in natural ways. We must be ready and willing to freely associate with</w:t>
      </w:r>
      <w:r w:rsidR="0095453E" w:rsidRPr="00373DEE">
        <w:rPr>
          <w:rFonts w:ascii="Times New Roman" w:hAnsi="Times New Roman" w:cs="Times New Roman"/>
          <w:color w:val="1B1B1B"/>
          <w:sz w:val="24"/>
          <w:szCs w:val="24"/>
          <w:shd w:val="clear" w:color="auto" w:fill="FFFFFF"/>
        </w:rPr>
        <w:t xml:space="preserve"> depressed people</w:t>
      </w:r>
      <w:r w:rsidR="00887A11">
        <w:rPr>
          <w:rFonts w:ascii="Times New Roman" w:hAnsi="Times New Roman" w:cs="Times New Roman"/>
          <w:color w:val="1B1B1B"/>
          <w:sz w:val="24"/>
          <w:szCs w:val="24"/>
          <w:shd w:val="clear" w:color="auto" w:fill="FFFFFF"/>
        </w:rPr>
        <w:t xml:space="preserve"> (Uba, </w:t>
      </w:r>
      <w:r w:rsidR="00887A11" w:rsidRPr="00887A11">
        <w:rPr>
          <w:rFonts w:ascii="Times New Roman" w:hAnsi="Times New Roman" w:cs="Times New Roman"/>
          <w:color w:val="1B1B1B"/>
          <w:sz w:val="24"/>
          <w:szCs w:val="24"/>
          <w:shd w:val="clear" w:color="auto" w:fill="FFFFFF"/>
        </w:rPr>
        <w:t>Yaacob, &amp; Juhari, 2010)</w:t>
      </w:r>
      <w:r w:rsidRPr="00373DEE">
        <w:rPr>
          <w:rFonts w:ascii="Times New Roman" w:hAnsi="Times New Roman" w:cs="Times New Roman"/>
          <w:color w:val="1B1B1B"/>
          <w:sz w:val="24"/>
          <w:szCs w:val="24"/>
          <w:shd w:val="clear" w:color="auto" w:fill="FFFFFF"/>
        </w:rPr>
        <w:t>. Social competences offer various benefits for healthcare organizations and health professionals. Social benefits include promotions of patient empowerment and responsibility in their own healthcare, increased trust, and increased mutual respect among patients and healthcare staffs</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(Labbe &amp; Maisto, 2011</w:t>
      </w:r>
      <w:r w:rsidR="00132A30">
        <w:rPr>
          <w:rFonts w:ascii="Times New Roman" w:hAnsi="Times New Roman" w:cs="Times New Roman"/>
          <w:color w:val="1B1B1B"/>
          <w:sz w:val="24"/>
          <w:szCs w:val="24"/>
          <w:shd w:val="clear" w:color="auto" w:fill="FFFFFF"/>
        </w:rPr>
        <w:t>)</w:t>
      </w:r>
      <w:r w:rsidRPr="00373DEE">
        <w:rPr>
          <w:rFonts w:ascii="Times New Roman" w:hAnsi="Times New Roman" w:cs="Times New Roman"/>
          <w:color w:val="1B1B1B"/>
          <w:sz w:val="24"/>
          <w:szCs w:val="24"/>
          <w:shd w:val="clear" w:color="auto" w:fill="FFFFFF"/>
        </w:rPr>
        <w:t xml:space="preserve">. When patients feel understood and heard by the providers of healthcare they are </w:t>
      </w:r>
      <w:r w:rsidRPr="00373DEE">
        <w:rPr>
          <w:rFonts w:ascii="Times New Roman" w:hAnsi="Times New Roman" w:cs="Times New Roman"/>
          <w:color w:val="1B1B1B"/>
          <w:sz w:val="24"/>
          <w:szCs w:val="24"/>
          <w:shd w:val="clear" w:color="auto" w:fill="FFFFFF"/>
        </w:rPr>
        <w:lastRenderedPageBreak/>
        <w:t xml:space="preserve">less likely to miss health appointments and are more likely to participate in preventive health care that promotes universal healthcare. </w:t>
      </w:r>
    </w:p>
    <w:p w:rsidR="000E68DF" w:rsidRPr="00373DEE" w:rsidRDefault="004E0150" w:rsidP="001323E2">
      <w:pPr>
        <w:spacing w:line="480" w:lineRule="auto"/>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 xml:space="preserve">Cultural </w:t>
      </w:r>
    </w:p>
    <w:p w:rsidR="000E68DF" w:rsidRPr="00373DEE" w:rsidRDefault="004E0150" w:rsidP="001323E2">
      <w:pPr>
        <w:spacing w:line="480" w:lineRule="auto"/>
        <w:ind w:firstLine="720"/>
        <w:rPr>
          <w:rFonts w:ascii="Times New Roman" w:hAnsi="Times New Roman" w:cs="Times New Roman"/>
          <w:color w:val="1B1B1B"/>
          <w:sz w:val="24"/>
          <w:szCs w:val="24"/>
          <w:shd w:val="clear" w:color="auto" w:fill="FFFFFF"/>
        </w:rPr>
      </w:pPr>
      <w:r w:rsidRPr="00373DEE">
        <w:rPr>
          <w:rFonts w:ascii="Times New Roman" w:hAnsi="Times New Roman" w:cs="Times New Roman"/>
          <w:color w:val="1B1B1B"/>
          <w:sz w:val="24"/>
          <w:szCs w:val="24"/>
          <w:shd w:val="clear" w:color="auto" w:fill="FFFFFF"/>
        </w:rPr>
        <w:t>Cultural complexities and indigenous practices of healing usually have been taken into consideration in the design of the program in transforming the health behaviors and improving the health outcomes</w:t>
      </w:r>
      <w:r w:rsidR="0095453E" w:rsidRPr="00373DEE">
        <w:rPr>
          <w:rFonts w:ascii="Times New Roman" w:hAnsi="Times New Roman" w:cs="Times New Roman"/>
          <w:color w:val="1B1B1B"/>
          <w:sz w:val="24"/>
          <w:szCs w:val="24"/>
          <w:shd w:val="clear" w:color="auto" w:fill="FFFFFF"/>
        </w:rPr>
        <w:t xml:space="preserve"> of youths</w:t>
      </w:r>
      <w:r w:rsidRPr="00373DEE">
        <w:rPr>
          <w:rFonts w:ascii="Times New Roman" w:hAnsi="Times New Roman" w:cs="Times New Roman"/>
          <w:color w:val="1B1B1B"/>
          <w:sz w:val="24"/>
          <w:szCs w:val="24"/>
          <w:shd w:val="clear" w:color="auto" w:fill="FFFFFF"/>
        </w:rPr>
        <w:t xml:space="preserve"> since the traditional biomedical approaches focus majorly on progression and treatment of diseases</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(Meyer, Springer, &amp; Altice, 2011)</w:t>
      </w:r>
      <w:r w:rsidRPr="00373DEE">
        <w:rPr>
          <w:rFonts w:ascii="Times New Roman" w:hAnsi="Times New Roman" w:cs="Times New Roman"/>
          <w:color w:val="1B1B1B"/>
          <w:sz w:val="24"/>
          <w:szCs w:val="24"/>
          <w:shd w:val="clear" w:color="auto" w:fill="FFFFFF"/>
        </w:rPr>
        <w:t>. Health is interdependent on and interconnected with larger systems like the environment, the community, the family and the individual. Conditions, ailments, and diseases are viewed as the imbalances result in these systems</w:t>
      </w:r>
      <w:r w:rsidR="00132A30">
        <w:rPr>
          <w:rFonts w:ascii="Times New Roman" w:hAnsi="Times New Roman" w:cs="Times New Roman"/>
          <w:color w:val="1B1B1B"/>
          <w:sz w:val="24"/>
          <w:szCs w:val="24"/>
          <w:shd w:val="clear" w:color="auto" w:fill="FFFFFF"/>
        </w:rPr>
        <w:t xml:space="preserve"> </w:t>
      </w:r>
      <w:r w:rsidR="00132A30" w:rsidRPr="00132A30">
        <w:rPr>
          <w:rFonts w:ascii="Times New Roman" w:hAnsi="Times New Roman" w:cs="Times New Roman"/>
          <w:color w:val="1B1B1B"/>
          <w:sz w:val="24"/>
          <w:szCs w:val="24"/>
          <w:shd w:val="clear" w:color="auto" w:fill="FFFFFF"/>
        </w:rPr>
        <w:t>(Goodman &amp; Capitman, 2000)</w:t>
      </w:r>
      <w:r w:rsidRPr="00373DEE">
        <w:rPr>
          <w:rFonts w:ascii="Times New Roman" w:hAnsi="Times New Roman" w:cs="Times New Roman"/>
          <w:color w:val="1B1B1B"/>
          <w:sz w:val="24"/>
          <w:szCs w:val="24"/>
          <w:shd w:val="clear" w:color="auto" w:fill="FFFFFF"/>
        </w:rPr>
        <w:t xml:space="preserve">. The approaches utilized to carry out these analyses, and treatments needed, will differ according to cultures under considerations. These approaches may involve nonmedical interventions like ceremony, song, prayer, storytelling, and healing as well as more medically-based traditional practices and medicines. Culturally safe care and culturally competent care shall have to appreciate that one of the major cause of ill health among the </w:t>
      </w:r>
      <w:r w:rsidR="0095453E" w:rsidRPr="00373DEE">
        <w:rPr>
          <w:rFonts w:ascii="Times New Roman" w:hAnsi="Times New Roman" w:cs="Times New Roman"/>
          <w:color w:val="1B1B1B"/>
          <w:sz w:val="24"/>
          <w:szCs w:val="24"/>
          <w:shd w:val="clear" w:color="auto" w:fill="FFFFFF"/>
        </w:rPr>
        <w:t xml:space="preserve">young </w:t>
      </w:r>
      <w:r w:rsidRPr="00373DEE">
        <w:rPr>
          <w:rFonts w:ascii="Times New Roman" w:hAnsi="Times New Roman" w:cs="Times New Roman"/>
          <w:color w:val="1B1B1B"/>
          <w:sz w:val="24"/>
          <w:szCs w:val="24"/>
          <w:shd w:val="clear" w:color="auto" w:fill="FFFFFF"/>
        </w:rPr>
        <w:t>community has been the almost complete denigration of and disregard for cultural healing and health conceptions not found in the medical materialist or biomedical health model. The respect principle must be promoted in order for any healing, intervention, or treatment to take effect</w:t>
      </w:r>
      <w:r w:rsidR="00887A11">
        <w:rPr>
          <w:rFonts w:ascii="Times New Roman" w:hAnsi="Times New Roman" w:cs="Times New Roman"/>
          <w:color w:val="1B1B1B"/>
          <w:sz w:val="24"/>
          <w:szCs w:val="24"/>
          <w:shd w:val="clear" w:color="auto" w:fill="FFFFFF"/>
        </w:rPr>
        <w:t xml:space="preserve"> (Uba, </w:t>
      </w:r>
      <w:r w:rsidR="00887A11" w:rsidRPr="00887A11">
        <w:rPr>
          <w:rFonts w:ascii="Times New Roman" w:hAnsi="Times New Roman" w:cs="Times New Roman"/>
          <w:color w:val="1B1B1B"/>
          <w:sz w:val="24"/>
          <w:szCs w:val="24"/>
          <w:shd w:val="clear" w:color="auto" w:fill="FFFFFF"/>
        </w:rPr>
        <w:t>Yaacob, &amp; Juhari, 2010)</w:t>
      </w:r>
      <w:r w:rsidRPr="00373DEE">
        <w:rPr>
          <w:rFonts w:ascii="Times New Roman" w:hAnsi="Times New Roman" w:cs="Times New Roman"/>
          <w:color w:val="1B1B1B"/>
          <w:sz w:val="24"/>
          <w:szCs w:val="24"/>
          <w:shd w:val="clear" w:color="auto" w:fill="FFFFFF"/>
        </w:rPr>
        <w:t xml:space="preserve">. Acceptance, understanding, compassion, and sensitivity of patients from different behaviors, values, and beliefs are necessary factors for the individuals who function in the medical fields. </w:t>
      </w:r>
    </w:p>
    <w:p w:rsidR="00A30DED" w:rsidRPr="00373DEE" w:rsidRDefault="004E0150" w:rsidP="001323E2">
      <w:pPr>
        <w:shd w:val="clear" w:color="auto" w:fill="FFFFFF"/>
        <w:spacing w:after="0" w:line="480" w:lineRule="auto"/>
        <w:ind w:firstLine="720"/>
        <w:jc w:val="center"/>
        <w:rPr>
          <w:rFonts w:ascii="Times New Roman" w:eastAsia="Times New Roman" w:hAnsi="Times New Roman" w:cs="Times New Roman"/>
          <w:color w:val="000000" w:themeColor="text1"/>
          <w:spacing w:val="-15"/>
          <w:sz w:val="24"/>
          <w:szCs w:val="24"/>
        </w:rPr>
      </w:pPr>
      <w:r w:rsidRPr="00373DEE">
        <w:rPr>
          <w:rFonts w:ascii="Times New Roman" w:eastAsia="Times New Roman" w:hAnsi="Times New Roman" w:cs="Times New Roman"/>
          <w:color w:val="000000" w:themeColor="text1"/>
          <w:spacing w:val="-15"/>
          <w:sz w:val="24"/>
          <w:szCs w:val="24"/>
        </w:rPr>
        <w:t>Conclusion</w:t>
      </w:r>
    </w:p>
    <w:p w:rsidR="00A30DED" w:rsidRDefault="004E0150" w:rsidP="001323E2">
      <w:pPr>
        <w:spacing w:line="480" w:lineRule="auto"/>
        <w:ind w:firstLine="720"/>
        <w:rPr>
          <w:rFonts w:ascii="Times New Roman" w:hAnsi="Times New Roman" w:cs="Times New Roman"/>
          <w:color w:val="000000" w:themeColor="text1"/>
          <w:sz w:val="24"/>
          <w:szCs w:val="24"/>
        </w:rPr>
      </w:pPr>
      <w:r w:rsidRPr="00373DEE">
        <w:rPr>
          <w:rFonts w:ascii="Times New Roman" w:hAnsi="Times New Roman" w:cs="Times New Roman"/>
          <w:color w:val="000000" w:themeColor="text1"/>
          <w:sz w:val="24"/>
          <w:szCs w:val="24"/>
        </w:rPr>
        <w:t>Depression may linger if they are not handled appropriately</w:t>
      </w:r>
      <w:r w:rsidR="00132A30">
        <w:rPr>
          <w:rFonts w:ascii="Times New Roman" w:hAnsi="Times New Roman" w:cs="Times New Roman"/>
          <w:color w:val="000000" w:themeColor="text1"/>
          <w:sz w:val="24"/>
          <w:szCs w:val="24"/>
        </w:rPr>
        <w:t xml:space="preserve"> </w:t>
      </w:r>
      <w:r w:rsidR="00132A30" w:rsidRPr="00132A30">
        <w:rPr>
          <w:rFonts w:ascii="Times New Roman" w:hAnsi="Times New Roman" w:cs="Times New Roman"/>
          <w:color w:val="000000" w:themeColor="text1"/>
          <w:sz w:val="24"/>
          <w:szCs w:val="24"/>
        </w:rPr>
        <w:t>(Labbe &amp; Maisto, 2011</w:t>
      </w:r>
      <w:r w:rsidR="00132A30">
        <w:rPr>
          <w:rFonts w:ascii="Times New Roman" w:hAnsi="Times New Roman" w:cs="Times New Roman"/>
          <w:color w:val="000000" w:themeColor="text1"/>
          <w:sz w:val="24"/>
          <w:szCs w:val="24"/>
        </w:rPr>
        <w:t>)</w:t>
      </w:r>
      <w:r w:rsidRPr="00373DEE">
        <w:rPr>
          <w:rFonts w:ascii="Times New Roman" w:hAnsi="Times New Roman" w:cs="Times New Roman"/>
          <w:color w:val="000000" w:themeColor="text1"/>
          <w:sz w:val="24"/>
          <w:szCs w:val="24"/>
        </w:rPr>
        <w:t xml:space="preserve">. If people are exposed to depression at the young ages with little or no support of attentive caregiver </w:t>
      </w:r>
      <w:r w:rsidRPr="00373DEE">
        <w:rPr>
          <w:rFonts w:ascii="Times New Roman" w:hAnsi="Times New Roman" w:cs="Times New Roman"/>
          <w:color w:val="000000" w:themeColor="text1"/>
          <w:sz w:val="24"/>
          <w:szCs w:val="24"/>
        </w:rPr>
        <w:lastRenderedPageBreak/>
        <w:t>or parent, they could be at higher risks for abnormal development of the brain or mental health matters. Depression can also influence the ability of people to cope with stress, learn, and create healthy connections with their peers and adults. Attentive parents or caregivers often watch for depression signs. It is also crucial to check for signs and symptoms that depressed individuals are experiencing and the adverse toxic substance effects. The signs and symptoms of substance include issues of regulations like increased hyperactivity, anxiety, and aggression, or difficulty eating or sleeping</w:t>
      </w:r>
      <w:r w:rsidR="00887A11">
        <w:rPr>
          <w:rFonts w:ascii="Times New Roman" w:hAnsi="Times New Roman" w:cs="Times New Roman"/>
          <w:color w:val="000000" w:themeColor="text1"/>
          <w:sz w:val="24"/>
          <w:szCs w:val="24"/>
        </w:rPr>
        <w:t xml:space="preserve"> </w:t>
      </w:r>
      <w:r w:rsidR="00887A11" w:rsidRPr="00887A11">
        <w:rPr>
          <w:rFonts w:ascii="Times New Roman" w:hAnsi="Times New Roman" w:cs="Times New Roman"/>
          <w:color w:val="000000" w:themeColor="text1"/>
          <w:sz w:val="24"/>
          <w:szCs w:val="24"/>
        </w:rPr>
        <w:t>(Rey et al. 2002)</w:t>
      </w:r>
      <w:r w:rsidRPr="00373DEE">
        <w:rPr>
          <w:rFonts w:ascii="Times New Roman" w:hAnsi="Times New Roman" w:cs="Times New Roman"/>
          <w:color w:val="000000" w:themeColor="text1"/>
          <w:sz w:val="24"/>
          <w:szCs w:val="24"/>
        </w:rPr>
        <w:t>. Testing is a way of identifying people who would benefit from therapeutic interventions and preventive measures.</w:t>
      </w: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Default="00280259" w:rsidP="001323E2">
      <w:pPr>
        <w:spacing w:line="480" w:lineRule="auto"/>
        <w:ind w:firstLine="720"/>
        <w:rPr>
          <w:rFonts w:ascii="Times New Roman" w:hAnsi="Times New Roman" w:cs="Times New Roman"/>
          <w:color w:val="000000" w:themeColor="text1"/>
          <w:sz w:val="24"/>
          <w:szCs w:val="24"/>
        </w:rPr>
      </w:pPr>
    </w:p>
    <w:p w:rsidR="00280259" w:rsidRPr="00373DEE" w:rsidRDefault="00280259" w:rsidP="001323E2">
      <w:pPr>
        <w:spacing w:line="480" w:lineRule="auto"/>
        <w:ind w:firstLine="720"/>
        <w:rPr>
          <w:rFonts w:ascii="Times New Roman" w:eastAsia="Times New Roman" w:hAnsi="Times New Roman" w:cs="Times New Roman"/>
          <w:color w:val="000000" w:themeColor="text1"/>
          <w:spacing w:val="-15"/>
          <w:sz w:val="24"/>
          <w:szCs w:val="24"/>
        </w:rPr>
      </w:pPr>
    </w:p>
    <w:p w:rsidR="00A30DED" w:rsidRDefault="004E0150" w:rsidP="001323E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132A30" w:rsidRDefault="004E0150" w:rsidP="001323E2">
      <w:pPr>
        <w:spacing w:line="480" w:lineRule="auto"/>
        <w:ind w:left="720" w:hanging="720"/>
        <w:rPr>
          <w:rFonts w:ascii="Times New Roman" w:hAnsi="Times New Roman" w:cs="Times New Roman"/>
          <w:color w:val="1B1B1B"/>
          <w:sz w:val="24"/>
          <w:szCs w:val="24"/>
          <w:shd w:val="clear" w:color="auto" w:fill="FFFFFF"/>
        </w:rPr>
      </w:pPr>
      <w:r w:rsidRPr="00132A30">
        <w:rPr>
          <w:rFonts w:ascii="Times New Roman" w:hAnsi="Times New Roman" w:cs="Times New Roman"/>
          <w:color w:val="1B1B1B"/>
          <w:sz w:val="24"/>
          <w:szCs w:val="24"/>
          <w:shd w:val="clear" w:color="auto" w:fill="FFFFFF"/>
        </w:rPr>
        <w:t>Goodman, E., &amp; Capitman, J. (2000). Depressive symptoms and cigarette smoking among teens. Pediatrics, 106(4), 748-755.</w:t>
      </w:r>
    </w:p>
    <w:p w:rsidR="00132A30" w:rsidRDefault="004E0150" w:rsidP="001323E2">
      <w:pPr>
        <w:spacing w:line="480" w:lineRule="auto"/>
        <w:ind w:left="720" w:hanging="720"/>
        <w:rPr>
          <w:rFonts w:ascii="Times New Roman" w:hAnsi="Times New Roman" w:cs="Times New Roman"/>
          <w:color w:val="1B1B1B"/>
          <w:sz w:val="24"/>
          <w:szCs w:val="24"/>
          <w:shd w:val="clear" w:color="auto" w:fill="FFFFFF"/>
        </w:rPr>
      </w:pPr>
      <w:r w:rsidRPr="00132A30">
        <w:rPr>
          <w:rFonts w:ascii="Times New Roman" w:hAnsi="Times New Roman" w:cs="Times New Roman"/>
          <w:color w:val="1B1B1B"/>
          <w:sz w:val="24"/>
          <w:szCs w:val="24"/>
          <w:shd w:val="clear" w:color="auto" w:fill="FFFFFF"/>
        </w:rPr>
        <w:t>Labbe, A. K., &amp; Maisto, S. A. (2011). Alcohol expectancy challenges for college students: A narrative review. </w:t>
      </w:r>
      <w:r w:rsidRPr="00132A30">
        <w:rPr>
          <w:rFonts w:ascii="Times New Roman" w:hAnsi="Times New Roman" w:cs="Times New Roman"/>
          <w:i/>
          <w:iCs/>
          <w:color w:val="1B1B1B"/>
          <w:sz w:val="24"/>
          <w:szCs w:val="24"/>
          <w:shd w:val="clear" w:color="auto" w:fill="FFFFFF"/>
        </w:rPr>
        <w:t>Clinical psychology review</w:t>
      </w:r>
      <w:r w:rsidRPr="00132A30">
        <w:rPr>
          <w:rFonts w:ascii="Times New Roman" w:hAnsi="Times New Roman" w:cs="Times New Roman"/>
          <w:color w:val="1B1B1B"/>
          <w:sz w:val="24"/>
          <w:szCs w:val="24"/>
          <w:shd w:val="clear" w:color="auto" w:fill="FFFFFF"/>
        </w:rPr>
        <w:t>, </w:t>
      </w:r>
      <w:r w:rsidRPr="00132A30">
        <w:rPr>
          <w:rFonts w:ascii="Times New Roman" w:hAnsi="Times New Roman" w:cs="Times New Roman"/>
          <w:i/>
          <w:iCs/>
          <w:color w:val="1B1B1B"/>
          <w:sz w:val="24"/>
          <w:szCs w:val="24"/>
          <w:shd w:val="clear" w:color="auto" w:fill="FFFFFF"/>
        </w:rPr>
        <w:t>31</w:t>
      </w:r>
      <w:r w:rsidRPr="00132A30">
        <w:rPr>
          <w:rFonts w:ascii="Times New Roman" w:hAnsi="Times New Roman" w:cs="Times New Roman"/>
          <w:color w:val="1B1B1B"/>
          <w:sz w:val="24"/>
          <w:szCs w:val="24"/>
          <w:shd w:val="clear" w:color="auto" w:fill="FFFFFF"/>
        </w:rPr>
        <w:t>(4), 673-683.</w:t>
      </w:r>
    </w:p>
    <w:p w:rsidR="00132A30" w:rsidRDefault="004E0150" w:rsidP="001323E2">
      <w:pPr>
        <w:spacing w:line="480" w:lineRule="auto"/>
        <w:ind w:left="720" w:hanging="720"/>
        <w:rPr>
          <w:rFonts w:ascii="Times New Roman" w:hAnsi="Times New Roman" w:cs="Times New Roman"/>
          <w:color w:val="1B1B1B"/>
          <w:sz w:val="24"/>
          <w:szCs w:val="24"/>
          <w:shd w:val="clear" w:color="auto" w:fill="FFFFFF"/>
        </w:rPr>
      </w:pPr>
      <w:r w:rsidRPr="00132A30">
        <w:rPr>
          <w:rFonts w:ascii="Times New Roman" w:hAnsi="Times New Roman" w:cs="Times New Roman"/>
          <w:color w:val="1B1B1B"/>
          <w:sz w:val="24"/>
          <w:szCs w:val="24"/>
          <w:shd w:val="clear" w:color="auto" w:fill="FFFFFF"/>
        </w:rPr>
        <w:t>Meyer, J. P., Springer, S. A., &amp; Altice, F. L. (2011). Substance abuse, violence, and HIV in women: a literature review of the syndemic. Journal of women's health, 20(7), 991-1006.</w:t>
      </w:r>
    </w:p>
    <w:p w:rsidR="00887A11" w:rsidRDefault="004E0150" w:rsidP="001323E2">
      <w:pPr>
        <w:spacing w:line="480" w:lineRule="auto"/>
        <w:ind w:left="720" w:hanging="720"/>
        <w:rPr>
          <w:rFonts w:ascii="Times New Roman" w:hAnsi="Times New Roman" w:cs="Times New Roman"/>
          <w:color w:val="1B1B1B"/>
          <w:sz w:val="24"/>
          <w:szCs w:val="24"/>
          <w:shd w:val="clear" w:color="auto" w:fill="FFFFFF"/>
        </w:rPr>
      </w:pPr>
      <w:r w:rsidRPr="00887A11">
        <w:rPr>
          <w:rFonts w:ascii="Times New Roman" w:hAnsi="Times New Roman" w:cs="Times New Roman"/>
          <w:color w:val="1B1B1B"/>
          <w:sz w:val="24"/>
          <w:szCs w:val="24"/>
          <w:shd w:val="clear" w:color="auto" w:fill="FFFFFF"/>
        </w:rPr>
        <w:t>Rey, J. M., Sawyer, M. G., Raphael, B., Patton, G. C., &amp; Lynskey, M. (2002). Mental health of teenagers who use cannabis: results of an Australian survey. The British Journal of Psychiatry, 180(3), 216-221.</w:t>
      </w:r>
    </w:p>
    <w:p w:rsidR="00373DEE" w:rsidRPr="00373DEE" w:rsidRDefault="004E0150" w:rsidP="001323E2">
      <w:pPr>
        <w:spacing w:line="480" w:lineRule="auto"/>
        <w:ind w:left="720" w:hanging="720"/>
        <w:rPr>
          <w:rFonts w:ascii="Times New Roman" w:hAnsi="Times New Roman" w:cs="Times New Roman"/>
          <w:color w:val="1B1B1B"/>
          <w:sz w:val="24"/>
          <w:szCs w:val="24"/>
          <w:shd w:val="clear" w:color="auto" w:fill="FFFFFF"/>
        </w:rPr>
      </w:pPr>
      <w:r w:rsidRPr="00132A30">
        <w:rPr>
          <w:rFonts w:ascii="Times New Roman" w:hAnsi="Times New Roman" w:cs="Times New Roman"/>
          <w:color w:val="1B1B1B"/>
          <w:sz w:val="24"/>
          <w:szCs w:val="24"/>
          <w:shd w:val="clear" w:color="auto" w:fill="FFFFFF"/>
        </w:rPr>
        <w:t>Uba, I., Yaacob, S. N., &amp; Juhari, R. (2010). Bullying and its’ relationship with Depression among Teenagers. Journal of Psychology, 1(1), 15-22.</w:t>
      </w:r>
    </w:p>
    <w:sectPr w:rsidR="00373DEE" w:rsidRPr="00373DEE" w:rsidSect="00280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66A" w:rsidRDefault="00C5366A">
      <w:pPr>
        <w:spacing w:after="0" w:line="240" w:lineRule="auto"/>
      </w:pPr>
      <w:r>
        <w:separator/>
      </w:r>
    </w:p>
  </w:endnote>
  <w:endnote w:type="continuationSeparator" w:id="0">
    <w:p w:rsidR="00C5366A" w:rsidRDefault="00C5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66A" w:rsidRDefault="00C5366A">
      <w:pPr>
        <w:spacing w:after="0" w:line="240" w:lineRule="auto"/>
      </w:pPr>
      <w:r>
        <w:separator/>
      </w:r>
    </w:p>
  </w:footnote>
  <w:footnote w:type="continuationSeparator" w:id="0">
    <w:p w:rsidR="00C5366A" w:rsidRDefault="00C53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3120884"/>
      <w:docPartObj>
        <w:docPartGallery w:val="Page Numbers (Top of Page)"/>
        <w:docPartUnique/>
      </w:docPartObj>
    </w:sdtPr>
    <w:sdtEndPr>
      <w:rPr>
        <w:noProof/>
      </w:rPr>
    </w:sdtEndPr>
    <w:sdtContent>
      <w:p w:rsidR="0065555E" w:rsidRPr="00280259" w:rsidRDefault="00280259" w:rsidP="00280259">
        <w:pPr>
          <w:pStyle w:val="Header"/>
          <w:rPr>
            <w:rFonts w:ascii="Times New Roman" w:hAnsi="Times New Roman" w:cs="Times New Roman"/>
            <w:sz w:val="24"/>
            <w:szCs w:val="24"/>
          </w:rPr>
        </w:pPr>
        <w:r w:rsidRPr="00280259">
          <w:rPr>
            <w:rFonts w:ascii="Times New Roman" w:hAnsi="Times New Roman" w:cs="Times New Roman"/>
            <w:sz w:val="24"/>
            <w:szCs w:val="24"/>
          </w:rPr>
          <w:t>LITERATURE REVIEW</w:t>
        </w:r>
        <w:r w:rsidRPr="00280259">
          <w:rPr>
            <w:rFonts w:ascii="Times New Roman" w:hAnsi="Times New Roman" w:cs="Times New Roman"/>
            <w:sz w:val="24"/>
            <w:szCs w:val="24"/>
          </w:rPr>
          <w:tab/>
        </w:r>
        <w:r w:rsidRPr="00280259">
          <w:rPr>
            <w:rFonts w:ascii="Times New Roman" w:hAnsi="Times New Roman" w:cs="Times New Roman"/>
            <w:sz w:val="24"/>
            <w:szCs w:val="24"/>
          </w:rPr>
          <w:tab/>
        </w:r>
        <w:r w:rsidRPr="00280259">
          <w:rPr>
            <w:rFonts w:ascii="Times New Roman" w:hAnsi="Times New Roman" w:cs="Times New Roman"/>
            <w:sz w:val="24"/>
            <w:szCs w:val="24"/>
          </w:rPr>
          <w:fldChar w:fldCharType="begin"/>
        </w:r>
        <w:r w:rsidRPr="00280259">
          <w:rPr>
            <w:rFonts w:ascii="Times New Roman" w:hAnsi="Times New Roman" w:cs="Times New Roman"/>
            <w:sz w:val="24"/>
            <w:szCs w:val="24"/>
          </w:rPr>
          <w:instrText xml:space="preserve"> PAGE   \* MERGEFORMAT </w:instrText>
        </w:r>
        <w:r w:rsidRPr="00280259">
          <w:rPr>
            <w:rFonts w:ascii="Times New Roman" w:hAnsi="Times New Roman" w:cs="Times New Roman"/>
            <w:sz w:val="24"/>
            <w:szCs w:val="24"/>
          </w:rPr>
          <w:fldChar w:fldCharType="separate"/>
        </w:r>
        <w:r>
          <w:rPr>
            <w:rFonts w:ascii="Times New Roman" w:hAnsi="Times New Roman" w:cs="Times New Roman"/>
            <w:noProof/>
            <w:sz w:val="24"/>
            <w:szCs w:val="24"/>
          </w:rPr>
          <w:t>8</w:t>
        </w:r>
        <w:r w:rsidRPr="0028025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55E" w:rsidRPr="00280259" w:rsidRDefault="00280259" w:rsidP="00280259">
    <w:pPr>
      <w:pStyle w:val="Header"/>
      <w:jc w:val="right"/>
      <w:rPr>
        <w:rFonts w:ascii="Times New Roman" w:hAnsi="Times New Roman" w:cs="Times New Roman"/>
        <w:sz w:val="24"/>
        <w:szCs w:val="24"/>
      </w:rPr>
    </w:pPr>
    <w:r w:rsidRPr="00280259">
      <w:rPr>
        <w:rFonts w:ascii="Times New Roman" w:hAnsi="Times New Roman" w:cs="Times New Roman"/>
        <w:sz w:val="24"/>
        <w:szCs w:val="24"/>
      </w:rPr>
      <w:t xml:space="preserve">Running head: LITERATURE REVIEW </w:t>
    </w:r>
    <w:r w:rsidRPr="00280259">
      <w:rPr>
        <w:rFonts w:ascii="Times New Roman" w:hAnsi="Times New Roman" w:cs="Times New Roman"/>
        <w:sz w:val="24"/>
        <w:szCs w:val="24"/>
      </w:rPr>
      <w:tab/>
    </w:r>
    <w:r w:rsidRPr="00280259">
      <w:rPr>
        <w:rFonts w:ascii="Times New Roman" w:hAnsi="Times New Roman" w:cs="Times New Roman"/>
        <w:sz w:val="24"/>
        <w:szCs w:val="24"/>
      </w:rPr>
      <w:tab/>
    </w:r>
    <w:sdt>
      <w:sdtPr>
        <w:rPr>
          <w:rFonts w:ascii="Times New Roman" w:hAnsi="Times New Roman" w:cs="Times New Roman"/>
          <w:sz w:val="24"/>
          <w:szCs w:val="24"/>
        </w:rPr>
        <w:id w:val="940881920"/>
        <w:docPartObj>
          <w:docPartGallery w:val="Page Numbers (Top of Page)"/>
          <w:docPartUnique/>
        </w:docPartObj>
      </w:sdtPr>
      <w:sdtEndPr>
        <w:rPr>
          <w:noProof/>
        </w:rPr>
      </w:sdtEndPr>
      <w:sdtContent>
        <w:r w:rsidRPr="00280259">
          <w:rPr>
            <w:rFonts w:ascii="Times New Roman" w:hAnsi="Times New Roman" w:cs="Times New Roman"/>
            <w:sz w:val="24"/>
            <w:szCs w:val="24"/>
          </w:rPr>
          <w:fldChar w:fldCharType="begin"/>
        </w:r>
        <w:r w:rsidRPr="00280259">
          <w:rPr>
            <w:rFonts w:ascii="Times New Roman" w:hAnsi="Times New Roman" w:cs="Times New Roman"/>
            <w:sz w:val="24"/>
            <w:szCs w:val="24"/>
          </w:rPr>
          <w:instrText xml:space="preserve"> PAGE   \* MERGEFORMAT </w:instrText>
        </w:r>
        <w:r w:rsidRPr="00280259">
          <w:rPr>
            <w:rFonts w:ascii="Times New Roman" w:hAnsi="Times New Roman" w:cs="Times New Roman"/>
            <w:sz w:val="24"/>
            <w:szCs w:val="24"/>
          </w:rPr>
          <w:fldChar w:fldCharType="separate"/>
        </w:r>
        <w:r>
          <w:rPr>
            <w:rFonts w:ascii="Times New Roman" w:hAnsi="Times New Roman" w:cs="Times New Roman"/>
            <w:noProof/>
            <w:sz w:val="24"/>
            <w:szCs w:val="24"/>
          </w:rPr>
          <w:t>1</w:t>
        </w:r>
        <w:r w:rsidRPr="0028025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D4B81"/>
    <w:multiLevelType w:val="hybridMultilevel"/>
    <w:tmpl w:val="D36EA550"/>
    <w:lvl w:ilvl="0" w:tplc="0854C3D4">
      <w:start w:val="1"/>
      <w:numFmt w:val="bullet"/>
      <w:lvlText w:val=""/>
      <w:lvlJc w:val="left"/>
      <w:pPr>
        <w:ind w:left="720" w:hanging="360"/>
      </w:pPr>
      <w:rPr>
        <w:rFonts w:ascii="Symbol" w:hAnsi="Symbol" w:hint="default"/>
      </w:rPr>
    </w:lvl>
    <w:lvl w:ilvl="1" w:tplc="32C8A956" w:tentative="1">
      <w:start w:val="1"/>
      <w:numFmt w:val="bullet"/>
      <w:lvlText w:val="o"/>
      <w:lvlJc w:val="left"/>
      <w:pPr>
        <w:ind w:left="1440" w:hanging="360"/>
      </w:pPr>
      <w:rPr>
        <w:rFonts w:ascii="Courier New" w:hAnsi="Courier New" w:cs="Courier New" w:hint="default"/>
      </w:rPr>
    </w:lvl>
    <w:lvl w:ilvl="2" w:tplc="E2D8132C" w:tentative="1">
      <w:start w:val="1"/>
      <w:numFmt w:val="bullet"/>
      <w:lvlText w:val=""/>
      <w:lvlJc w:val="left"/>
      <w:pPr>
        <w:ind w:left="2160" w:hanging="360"/>
      </w:pPr>
      <w:rPr>
        <w:rFonts w:ascii="Wingdings" w:hAnsi="Wingdings" w:hint="default"/>
      </w:rPr>
    </w:lvl>
    <w:lvl w:ilvl="3" w:tplc="C048276E" w:tentative="1">
      <w:start w:val="1"/>
      <w:numFmt w:val="bullet"/>
      <w:lvlText w:val=""/>
      <w:lvlJc w:val="left"/>
      <w:pPr>
        <w:ind w:left="2880" w:hanging="360"/>
      </w:pPr>
      <w:rPr>
        <w:rFonts w:ascii="Symbol" w:hAnsi="Symbol" w:hint="default"/>
      </w:rPr>
    </w:lvl>
    <w:lvl w:ilvl="4" w:tplc="FEDCE5D0" w:tentative="1">
      <w:start w:val="1"/>
      <w:numFmt w:val="bullet"/>
      <w:lvlText w:val="o"/>
      <w:lvlJc w:val="left"/>
      <w:pPr>
        <w:ind w:left="3600" w:hanging="360"/>
      </w:pPr>
      <w:rPr>
        <w:rFonts w:ascii="Courier New" w:hAnsi="Courier New" w:cs="Courier New" w:hint="default"/>
      </w:rPr>
    </w:lvl>
    <w:lvl w:ilvl="5" w:tplc="110A0ADE" w:tentative="1">
      <w:start w:val="1"/>
      <w:numFmt w:val="bullet"/>
      <w:lvlText w:val=""/>
      <w:lvlJc w:val="left"/>
      <w:pPr>
        <w:ind w:left="4320" w:hanging="360"/>
      </w:pPr>
      <w:rPr>
        <w:rFonts w:ascii="Wingdings" w:hAnsi="Wingdings" w:hint="default"/>
      </w:rPr>
    </w:lvl>
    <w:lvl w:ilvl="6" w:tplc="6A3CFD60" w:tentative="1">
      <w:start w:val="1"/>
      <w:numFmt w:val="bullet"/>
      <w:lvlText w:val=""/>
      <w:lvlJc w:val="left"/>
      <w:pPr>
        <w:ind w:left="5040" w:hanging="360"/>
      </w:pPr>
      <w:rPr>
        <w:rFonts w:ascii="Symbol" w:hAnsi="Symbol" w:hint="default"/>
      </w:rPr>
    </w:lvl>
    <w:lvl w:ilvl="7" w:tplc="0508761E" w:tentative="1">
      <w:start w:val="1"/>
      <w:numFmt w:val="bullet"/>
      <w:lvlText w:val="o"/>
      <w:lvlJc w:val="left"/>
      <w:pPr>
        <w:ind w:left="5760" w:hanging="360"/>
      </w:pPr>
      <w:rPr>
        <w:rFonts w:ascii="Courier New" w:hAnsi="Courier New" w:cs="Courier New" w:hint="default"/>
      </w:rPr>
    </w:lvl>
    <w:lvl w:ilvl="8" w:tplc="BE48460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29D"/>
    <w:rsid w:val="000E68DF"/>
    <w:rsid w:val="00117A66"/>
    <w:rsid w:val="001323E2"/>
    <w:rsid w:val="00132A30"/>
    <w:rsid w:val="002020EE"/>
    <w:rsid w:val="00280259"/>
    <w:rsid w:val="00373DEE"/>
    <w:rsid w:val="00406136"/>
    <w:rsid w:val="004E0150"/>
    <w:rsid w:val="0065555E"/>
    <w:rsid w:val="006C7178"/>
    <w:rsid w:val="008616AE"/>
    <w:rsid w:val="00887A11"/>
    <w:rsid w:val="008E6604"/>
    <w:rsid w:val="0095453E"/>
    <w:rsid w:val="00A30DED"/>
    <w:rsid w:val="00A44A0B"/>
    <w:rsid w:val="00B7044E"/>
    <w:rsid w:val="00C0550C"/>
    <w:rsid w:val="00C5366A"/>
    <w:rsid w:val="00C9429D"/>
    <w:rsid w:val="00CC4853"/>
    <w:rsid w:val="00DD0D7E"/>
    <w:rsid w:val="00FA0172"/>
    <w:rsid w:val="00FD0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B32998-F7FB-45B4-A46D-80218BC2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29D"/>
    <w:pPr>
      <w:ind w:left="720"/>
      <w:contextualSpacing/>
    </w:pPr>
  </w:style>
  <w:style w:type="paragraph" w:styleId="Header">
    <w:name w:val="header"/>
    <w:basedOn w:val="Normal"/>
    <w:link w:val="HeaderChar"/>
    <w:uiPriority w:val="99"/>
    <w:unhideWhenUsed/>
    <w:rsid w:val="00655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5E"/>
  </w:style>
  <w:style w:type="paragraph" w:styleId="Footer">
    <w:name w:val="footer"/>
    <w:basedOn w:val="Normal"/>
    <w:link w:val="FooterChar"/>
    <w:uiPriority w:val="99"/>
    <w:unhideWhenUsed/>
    <w:rsid w:val="00655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2318</Words>
  <Characters>13214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2019-03-24T16:57:00Z</dcterms:created>
  <dcterms:modified xsi:type="dcterms:W3CDTF">2019-03-24T16:57:00Z</dcterms:modified>
</cp:coreProperties>
</file>